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05" w:rsidRPr="00886E05" w:rsidRDefault="00886E05" w:rsidP="00886E0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2E2E2E"/>
          <w:kern w:val="36"/>
          <w:sz w:val="40"/>
          <w:szCs w:val="40"/>
          <w:lang w:eastAsia="ru-RU"/>
        </w:rPr>
      </w:pPr>
      <w:r w:rsidRPr="00886E05">
        <w:rPr>
          <w:rFonts w:ascii="Georgia" w:eastAsia="Times New Roman" w:hAnsi="Georgia" w:cs="Times New Roman"/>
          <w:b/>
          <w:bCs/>
          <w:color w:val="2E2E2E"/>
          <w:kern w:val="36"/>
          <w:sz w:val="40"/>
          <w:szCs w:val="40"/>
          <w:lang w:eastAsia="ru-RU"/>
        </w:rPr>
        <w:t>ПРОЕКТНАЯ ДЕКЛАРАЦИЯ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jc w:val="center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о проекте строительства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Многоквартирного жилого комплекса с нежилыми помещениями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jc w:val="center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расположенного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 xml:space="preserve"> по строительному адресу: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Ленинградская область, Кировский район,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br/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г.п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.С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инявино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, ул.Кравченко, пятно застройки №2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 Информация о застройщике: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1.1. Наименование застройщика: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Закрытое акционерное общество «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ЛенОблСтрой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»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1.2. Адрес местонахождения застройщика: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195027, г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.С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анкт-Петербург,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Большеохтинский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 пр., д.16, корп1, пом.4Н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1.3. Режим работы: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понедельник-пятница, с 09-00 до 18.00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1.4. Сведения о государственной регистрации Застройщика: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Свидетельство о государственной регистрации юридического лица: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серия 78 N 005769985,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br/>
        <w:t>выдано 30 октября 2007 г. Межрайонной ИФНС № 15 по г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.С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анкт-Петербургу.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br/>
        <w:t>ОГРН: 1077847663992, ИНН:7806373321, КПП: 780601001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Свидетельство о постановке на налоговый учет: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серия 78 N 005769986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br/>
        <w:t>выдано 30 октября 2007 г. Межрайонной ИФНС № 21 по г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.С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анкт-Петербургу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1.5. Сведения об учредителях (участниках) застройщика, которые обладают пятью и более процентами голосов в органе управления Застройщика: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4712"/>
      </w:tblGrid>
      <w:tr w:rsidR="00886E05" w:rsidRPr="00886E05" w:rsidTr="00886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Фамилия, Имя, Отчество физического лица, Фирменное наименование юридического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Процент голосов, которым обладает учредитель (участник) в органе управления Застройщика</w:t>
            </w:r>
          </w:p>
        </w:tc>
      </w:tr>
      <w:tr w:rsidR="00886E05" w:rsidRPr="00886E05" w:rsidTr="00886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Жихарева Тамара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100%</w:t>
            </w:r>
          </w:p>
        </w:tc>
      </w:tr>
    </w:tbl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1.6. Информация о проектах строительства многоквартирных домов и (или) иных объектов недвижимости, в строительстве которых принимал участие Застройщик в течение предыдущих 10 (десяти) лет: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2"/>
        <w:gridCol w:w="3761"/>
        <w:gridCol w:w="2542"/>
      </w:tblGrid>
      <w:tr w:rsidR="00886E05" w:rsidRPr="00886E05" w:rsidTr="00886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Срок ввода в эксплуатацию в соответствии с проектной документацией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Фактический срок ввода в эксплуатацию</w:t>
            </w:r>
          </w:p>
        </w:tc>
      </w:tr>
      <w:tr w:rsidR="00886E05" w:rsidRPr="00886E05" w:rsidTr="00886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г</w:t>
            </w:r>
            <w:proofErr w:type="gramStart"/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.С</w:t>
            </w:r>
            <w:proofErr w:type="gramEnd"/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 xml:space="preserve">анкт-Петербург, </w:t>
            </w:r>
            <w:proofErr w:type="spellStart"/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Большеохтинский</w:t>
            </w:r>
            <w:proofErr w:type="spellEnd"/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 xml:space="preserve"> пр.д.16/1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2007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2007 г.</w:t>
            </w:r>
          </w:p>
        </w:tc>
      </w:tr>
      <w:tr w:rsidR="00886E05" w:rsidRPr="00886E05" w:rsidTr="00886E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г</w:t>
            </w:r>
            <w:proofErr w:type="gramStart"/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.С</w:t>
            </w:r>
            <w:proofErr w:type="gramEnd"/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анкт-Петербург, ул.Шпалерная, д.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1999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E05" w:rsidRPr="00886E05" w:rsidRDefault="00886E05" w:rsidP="00886E05">
            <w:pPr>
              <w:spacing w:after="0" w:line="240" w:lineRule="auto"/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</w:pPr>
            <w:r w:rsidRPr="00886E05">
              <w:rPr>
                <w:rFonts w:ascii="Georgia" w:eastAsia="Times New Roman" w:hAnsi="Georgia" w:cs="Times New Roman"/>
                <w:color w:val="2E2E2E"/>
                <w:sz w:val="23"/>
                <w:szCs w:val="23"/>
                <w:lang w:eastAsia="ru-RU"/>
              </w:rPr>
              <w:t>1999 г.</w:t>
            </w:r>
          </w:p>
        </w:tc>
      </w:tr>
    </w:tbl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В течение предшествующих 3 (трех) лет Застройщик не принимал участие в строительстве.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1.7. Информация о лицензируемой деятельности Застройщика – отсутствует.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1.8. Финансовый результат текущего года: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96 000 000-00 руб.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Размер кредиторской задолженности на день опубликования настоящей проектной декларации: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14500000-00 руб. Кредитная линия 25000000-00 руб., ОАО «БАЛТИНВЕСТБАНК» г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.С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анкт-Петербург БИК 044030705,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кор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./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сч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 30101810500000000705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 Информация о проекте строительства: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lastRenderedPageBreak/>
        <w:t>2.1. Цели проекта строительства -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Многоэтажный жилой дом: этажность 7-9, площадь застройки – 2153,0кв.м, общая площадь здания – 15544,0 кв.м, общая площадь квартир – 9632,57 кв.м, общая площадь технических помещений – 82,2 кв.м, строительный объем здания – 51701,0 куб.м, в том числе: подземной части 3973,0 куб.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м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, надземной части 47728,0 куб, м, количество квартир – 139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2.2. Этапы реализации проекта строительства: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1. Разработка, согласование и утверждение в установленном порядке проектной документации: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документация разработана и утверждена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 Строительство: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Нормативный срок 18 месяцев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3.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Нулевой цикл и подземная часть - 3 месяца,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br/>
        <w:t>возведение коробки – 9 месяцев,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br/>
        <w:t>отделочные работы и наружные сети, благоустройство территории – 6 месяцев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2.3. Сроки реализации проекта строительства: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Начало строительства –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IV квартал 2009 года.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Окончание строительства –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до 27 марта 2013 года.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2.4. Результаты государственной экспертизы проектной документации (если проводилась в соответствии с требованиями федеральных законов):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Заключение N 47-1-4-0356-09 от 20 октября 2009г., выданное ГАУ «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Леноблгосэкспертиза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»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Вывод: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Положительное заключение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2.5. Разрешение на строительство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№ RU 475091072005001-14 от 27 октября 2009 г.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 xml:space="preserve">выдано Администрацией Муниципального образования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Синявинское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 xml:space="preserve"> городское поселение муниципального образования Кировский муниципальный район Ленинградской области на срок до 27 октября 2012 г., продлено на срок до 27 марта 2013 г.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2.6. Права Застройщика на земельный участок подтверждаются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Договором аренды земель для несельскохозяйственных целей № 1266-з от 10.12.2007г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2.7. Информация о земельном участке: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Собственник земельного участка –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государственная собственность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Категория земель -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земли населенных пунктов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Земельный участок площадью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7997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квадратных метров имеет кадастровый номер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47:16:04-01-003:0052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, границы участка определены кадастровым планом земельного участка. Участок расположен по адресу: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Ленинградская область, Кировский район,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г.п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.С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инявино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, ул.Кравченко, пятно застройки № 2.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Участок расположен в части квартала жилой застройки и ограничен: зданием торгового центра по ул. Кравченко, жилыми домами №4 и №12 по ул. Кравченко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Элементы благоустройства: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1.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Площадь твердых покрытий 3488 кв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.м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2.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Площадь застройки 1660 кв.м.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lastRenderedPageBreak/>
        <w:t>3.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Стоянка для инвалидов, жильцов дома 33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маш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./места.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4.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Озеленение, цветники, малые архитектурные формы.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2.8. Местоположение объекта недвижимости и его описание.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Территориальное расположение объекта: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Ленинградская область, Кировский район, 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г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.п.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Синявино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, ул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.К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равченко, пятно застройки №2.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Объе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кт вкл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ючает в себя: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139 - квартирный дом, количество однокомнатных квартир - 73, двухкомнатных – 44, трехкомнатных – 22, без отделочных работ. 1002 кв.м. – встроенные нежилые помещения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Количество в составе объекта недвижимости самостоятельных частей: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Крышная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 котельная КТП (энергоснабжение) и жилой дом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Описание технических характеристик указанных самостоятельных частей в соответствии с проектной документацией.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Крышная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 котельная 1.2 Г/кал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., 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КТП – 0,4 кВт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Функциональное назначение нежилых помещений, не входящих в состав общего имущества объекта: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Офисные помещения административно-хозяйственного назначения площадью – 1002 кв.м.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Состав общего имущества в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технические помещения, расположенные в цокольной части здания и технический этаж чердачного помещения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2.9. Предполагаемый срок получения разрешения на ввод в эксплуатацию объекта недвижимости: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до 27 марта 2013 года.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2.10. Органы государственной власти, органы местного самоуправления и организации, представители которых принимают участие в приемке объекта недвижимости: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1.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ГАСН Ленинградской области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;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2.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Администрация </w:t>
      </w:r>
      <w:proofErr w:type="gram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г</w:t>
      </w:r>
      <w:proofErr w:type="gram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.п. 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Синявино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;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3.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Заказчик-застройщий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 xml:space="preserve"> ЗАО «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ЛенОблСтрой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»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;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4.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Подрядные организации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2.11. Меры по добровольному страхованию застройщиком возможных финансовых и прочих рисков при осуществлении проекта строительства (описание финансовых и прочих рисков, застрахованных Застройщиком):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Страхование не осуществляется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2.12. Планируемая стоимость строительства (создания) объекта недвижимости:</w:t>
      </w:r>
      <w:r w:rsidRPr="00886E05">
        <w:rPr>
          <w:rFonts w:ascii="Georgia" w:eastAsia="Times New Roman" w:hAnsi="Georgia" w:cs="Times New Roman"/>
          <w:color w:val="2E2E2E"/>
          <w:sz w:val="23"/>
          <w:lang w:eastAsia="ru-RU"/>
        </w:rPr>
        <w:t> 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350 000 000-00 рублей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2.13. Перечень организаций, осуществляющих основные строительно-монтажные и другие работы (подрядчиков):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ООО «Монолит»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lastRenderedPageBreak/>
        <w:t>2.14. Способ обеспечения исполнения обязательств застройщика по договору: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ЗАЛОГ в порядке, предусмотренном статьями 13 -15 Федерального Закона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2.15. Иные договоры и сделки, на основании которых привлекаются денежные средства для строительства (создания) объекта недвижимости, за исключением привлечения денежных средств на основании договоров: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Собственные средства ЗАО «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ЛенОблСтрой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u w:val="single"/>
          <w:lang w:eastAsia="ru-RU"/>
        </w:rPr>
        <w:t>»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.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Директор</w:t>
      </w: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br/>
        <w:t>ЗАО «</w:t>
      </w:r>
      <w:proofErr w:type="spellStart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ЛенОблСтрой</w:t>
      </w:r>
      <w:proofErr w:type="spellEnd"/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»                                                                                                                          Т.Н.Жихарева</w:t>
      </w:r>
    </w:p>
    <w:p w:rsidR="00886E05" w:rsidRPr="00886E05" w:rsidRDefault="00886E05" w:rsidP="00886E05">
      <w:pPr>
        <w:shd w:val="clear" w:color="auto" w:fill="FFFFFF"/>
        <w:spacing w:after="0" w:line="352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  <w:r w:rsidRPr="00886E05"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  <w:t>01 июня 2010 года</w:t>
      </w:r>
    </w:p>
    <w:p w:rsidR="003626E0" w:rsidRDefault="00886E05"/>
    <w:sectPr w:rsidR="003626E0" w:rsidSect="000A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E05"/>
    <w:rsid w:val="000A7C86"/>
    <w:rsid w:val="00166FCA"/>
    <w:rsid w:val="005F12D2"/>
    <w:rsid w:val="008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86"/>
  </w:style>
  <w:style w:type="paragraph" w:styleId="1">
    <w:name w:val="heading 1"/>
    <w:basedOn w:val="a"/>
    <w:link w:val="10"/>
    <w:uiPriority w:val="9"/>
    <w:qFormat/>
    <w:rsid w:val="00886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Bagaderova</dc:creator>
  <cp:lastModifiedBy>Bagaderova</cp:lastModifiedBy>
  <cp:revision>1</cp:revision>
  <dcterms:created xsi:type="dcterms:W3CDTF">2015-06-09T13:15:00Z</dcterms:created>
  <dcterms:modified xsi:type="dcterms:W3CDTF">2015-06-09T13:16:00Z</dcterms:modified>
</cp:coreProperties>
</file>