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7" w:type="dxa"/>
        <w:tblInd w:w="-528" w:type="dxa"/>
        <w:tblLook w:val="0000" w:firstRow="0" w:lastRow="0" w:firstColumn="0" w:lastColumn="0" w:noHBand="0" w:noVBand="0"/>
      </w:tblPr>
      <w:tblGrid>
        <w:gridCol w:w="10417"/>
      </w:tblGrid>
      <w:tr w:rsidR="00B4634B" w:rsidTr="00B4634B">
        <w:trPr>
          <w:trHeight w:val="2127"/>
        </w:trPr>
        <w:tc>
          <w:tcPr>
            <w:tcW w:w="10417" w:type="dxa"/>
          </w:tcPr>
          <w:p w:rsidR="00B4634B" w:rsidRDefault="00B4634B" w:rsidP="00B4634B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Проектная декларация </w:t>
            </w: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br/>
              <w:t>по строительству   многоквартирных домов со встроенными помещениями (корпус</w:t>
            </w:r>
            <w:proofErr w:type="gramStart"/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В</w:t>
            </w:r>
            <w:proofErr w:type="gramEnd"/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, корпус Г)  по адресу: Ленинградская область, Всеволожский район,  деревня Янино-1,</w:t>
            </w:r>
          </w:p>
          <w:p w:rsidR="00B4634B" w:rsidRPr="00B4634B" w:rsidRDefault="00B4634B" w:rsidP="00B4634B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</w:t>
            </w: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val="en-US" w:eastAsia="ru-RU"/>
              </w:rPr>
              <w:t>II</w:t>
            </w: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этап строительства  </w:t>
            </w:r>
          </w:p>
          <w:p w:rsidR="00B4634B" w:rsidRPr="00B4634B" w:rsidRDefault="00B4634B" w:rsidP="00B4634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г. Санкт - Петербург                                                                                01 марта 2016 года </w:t>
            </w:r>
          </w:p>
          <w:p w:rsidR="00B4634B" w:rsidRPr="00B4634B" w:rsidRDefault="00B4634B" w:rsidP="00EB7BC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(в редакции от  </w:t>
            </w:r>
            <w:r w:rsidR="00EB7BC1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04 октября</w:t>
            </w: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2016 года) </w:t>
            </w:r>
          </w:p>
        </w:tc>
      </w:tr>
      <w:tr w:rsidR="00B4634B" w:rsidTr="00B4634B">
        <w:trPr>
          <w:trHeight w:val="3015"/>
        </w:trPr>
        <w:tc>
          <w:tcPr>
            <w:tcW w:w="10417" w:type="dxa"/>
          </w:tcPr>
          <w:p w:rsidR="00B4634B" w:rsidRPr="00B4634B" w:rsidRDefault="00B4634B" w:rsidP="00B4634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Информация о застройщике</w:t>
            </w:r>
          </w:p>
          <w:p w:rsidR="00B4634B" w:rsidRPr="00B4634B" w:rsidRDefault="00B4634B" w:rsidP="00B4634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1. Полное наименование застройщика: Общество с ограниченной ответственностью &lt;Норманн ЛО&gt; </w:t>
            </w:r>
          </w:p>
          <w:p w:rsidR="00B4634B" w:rsidRPr="00B4634B" w:rsidRDefault="00B4634B" w:rsidP="00B4634B">
            <w:pPr>
              <w:spacing w:after="0" w:line="240" w:lineRule="auto"/>
              <w:ind w:right="-1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1.1. Место нахождения:  188640, Ленинградская область, Всеволожский район, г. Всеволожск, пр. Всеволожский, д,41 офис 3/1. </w:t>
            </w:r>
          </w:p>
          <w:p w:rsidR="00B4634B" w:rsidRPr="00B4634B" w:rsidRDefault="00B4634B" w:rsidP="00B4634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Адрес фактического местонахождения: 191167, г. Санкт-Петербург, пл. Ал. Невского, д. 2, лит. Е  </w:t>
            </w:r>
          </w:p>
          <w:p w:rsidR="00B4634B" w:rsidRPr="00B4634B" w:rsidRDefault="00B4634B" w:rsidP="00B4634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1.2. Режим работы застройщика: с 9.30 до 18.00 по будням. Суббота и воскресенье - выходные. </w:t>
            </w:r>
          </w:p>
          <w:p w:rsidR="00B4634B" w:rsidRPr="00B4634B" w:rsidRDefault="00B4634B" w:rsidP="00B4634B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color w:val="000000"/>
                <w:sz w:val="19"/>
                <w:szCs w:val="19"/>
              </w:rPr>
            </w:pP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2. Информация о государственной регистрации застройщика: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r w:rsidRPr="00B4634B">
              <w:rPr>
                <w:rFonts w:ascii="Verdana" w:eastAsia="Calibri" w:hAnsi="Verdana" w:cs="Arial"/>
                <w:color w:val="000000"/>
                <w:sz w:val="19"/>
                <w:szCs w:val="19"/>
              </w:rPr>
              <w:t xml:space="preserve"> ООО «Норманн ЛО»   зарегистрировано Инспекцией Федеральной налоговой службы по Всеволожскому району Ленинградской области от 24 ноября 2006 года серия 47 № 002547453, основной государственный регистрационный номер 1064703079792, ИНН 4703090799. </w:t>
            </w:r>
          </w:p>
          <w:p w:rsidR="00B4634B" w:rsidRPr="00B4634B" w:rsidRDefault="00B4634B" w:rsidP="00B4634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3. Информация об учредителях (участниках) застройщика: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Общество с ограниченной ответственностью «Норманн-Холдинг» - 100%.</w:t>
            </w:r>
          </w:p>
          <w:p w:rsidR="00B4634B" w:rsidRPr="00B4634B" w:rsidRDefault="00B4634B" w:rsidP="00B4634B">
            <w:pPr>
              <w:spacing w:after="0" w:line="240" w:lineRule="auto"/>
              <w:ind w:right="-1"/>
              <w:jc w:val="both"/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4. Информация о проектах строительства объектов недвижимости, в которых принимал участие застройщик в течение трех лет, предшествующих опубликованию проектной декларации:</w:t>
            </w:r>
            <w:r w:rsidRPr="00B4634B">
              <w:rPr>
                <w:rFonts w:ascii="Verdana" w:eastAsia="Times New Roman" w:hAnsi="Verdana" w:cs="Arial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eastAsia="ru-RU"/>
              </w:rPr>
              <w:t>строительство жилых корпусов со встроенными нежилыми помещениями (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val="en-US" w:eastAsia="ru-RU"/>
              </w:rPr>
              <w:t>I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eastAsia="ru-RU"/>
              </w:rPr>
              <w:t xml:space="preserve"> этап – корпус 1, 2) по адресу: Ленинградская область, Всеволожский район, г. Всеволожск, переулок Армянский, участок 26, плановый срок завершения строительно-монтажных работ –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val="en-US" w:eastAsia="ru-RU"/>
              </w:rPr>
              <w:t>III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eastAsia="ru-RU"/>
              </w:rPr>
              <w:t xml:space="preserve"> кв. 2012, введен в эксплуатацию – 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val="en-US" w:eastAsia="ru-RU"/>
              </w:rPr>
              <w:t>III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eastAsia="ru-RU"/>
              </w:rPr>
              <w:t xml:space="preserve"> кв. 2013г.; строительство жилых корпусов со встроенными нежилыми помещениями (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val="en-US" w:eastAsia="ru-RU"/>
              </w:rPr>
              <w:t>II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eastAsia="ru-RU"/>
              </w:rPr>
              <w:t xml:space="preserve"> этап – корпуса 3, 4) по адресу: Ленинградская область, Всеволожский район, г. Всеволожск, переулок Армянский, участок 26, плановый срок завершения строительно-монтажных работ –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val="en-US" w:eastAsia="ru-RU"/>
              </w:rPr>
              <w:t>IV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eastAsia="ru-RU"/>
              </w:rPr>
              <w:t xml:space="preserve"> кв. 2012, введен в эксплуатацию – 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val="en-US" w:eastAsia="ru-RU"/>
              </w:rPr>
              <w:t>III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eastAsia="ru-RU"/>
              </w:rPr>
              <w:t xml:space="preserve"> кв. 2013г.; строительству жилых корпусов со встроенными нежилыми помещениями (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val="en-US" w:eastAsia="ru-RU"/>
              </w:rPr>
              <w:t>III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eastAsia="ru-RU"/>
              </w:rPr>
              <w:t xml:space="preserve"> этап – корпуса 5,6,7) по адресу: Ленинградская область, Всеволожский район, г. Всеволожск, переулок Армянский, участок 26б, плановый срок завершения строительно-монтажных работ –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val="en-US" w:eastAsia="ru-RU"/>
              </w:rPr>
              <w:t>IV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eastAsia="ru-RU"/>
              </w:rPr>
              <w:t xml:space="preserve"> кв. 2013, введен в эксплуатацию – 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val="en-US" w:eastAsia="ru-RU"/>
              </w:rPr>
              <w:t>IV</w:t>
            </w:r>
            <w:r w:rsidRPr="00B4634B">
              <w:rPr>
                <w:rFonts w:ascii="Verdana" w:eastAsia="Times New Roman" w:hAnsi="Verdana" w:cs="Arial"/>
                <w:bCs/>
                <w:color w:val="000000"/>
                <w:sz w:val="19"/>
                <w:szCs w:val="19"/>
                <w:lang w:eastAsia="ru-RU"/>
              </w:rPr>
              <w:t xml:space="preserve"> кв. 2013г.</w:t>
            </w:r>
          </w:p>
          <w:p w:rsidR="00B4634B" w:rsidRPr="00B4634B" w:rsidRDefault="00B4634B" w:rsidP="00B4634B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     Строительство многоквартирного жилого дома со встроенными помещениями обслуживания (корпус 1), многоквартирного жилого дома со встроенным амбулаторно-поликлиническим учреждением (корпус 2), по адресу: Ленинградская область, Всеволожский район, земли САОЗТ «Ручьи»,  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val="en-US" w:eastAsia="ru-RU"/>
              </w:rPr>
              <w:t>I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этап строительства, плановый срок  завершения строительно-монтажных- 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val="en-US" w:eastAsia="ru-RU"/>
              </w:rPr>
              <w:t>IV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кв. 2016г.;   строительство   многоквартирного жилого дома со встроенной аптекой, встроенным раздаточным пунктом молочной кухни (корпус 3) по адресу: Ленинградская область, Всеволожский район, земли САОЗТ «Ручьи», 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val="en-US" w:eastAsia="ru-RU"/>
              </w:rPr>
              <w:t>II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этап строительства, плановый срок  завершения строительно-монтажных робот- 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val="en-US" w:eastAsia="ru-RU"/>
              </w:rPr>
              <w:t>I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кв. 2017г.</w:t>
            </w:r>
          </w:p>
          <w:p w:rsidR="00B4634B" w:rsidRPr="00B4634B" w:rsidRDefault="00B4634B" w:rsidP="00B4634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Строительство </w:t>
            </w: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многоквартирных жилых домов со встроенными помещениями (корпус</w:t>
            </w:r>
            <w:proofErr w:type="gramStart"/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 А</w:t>
            </w:r>
            <w:proofErr w:type="gramEnd"/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, корпус Б) по адресу: Ленинградская область, Всеволожский район,  деревня Янино-1, I этап строительства, плановый срок завершения </w:t>
            </w:r>
            <w:proofErr w:type="gramStart"/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строительно- монтажных</w:t>
            </w:r>
            <w:proofErr w:type="gramEnd"/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работ - </w:t>
            </w: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val="en-US" w:eastAsia="ru-RU"/>
              </w:rPr>
              <w:t>I</w:t>
            </w:r>
            <w:r w:rsidRPr="00B4634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 квартал  2017 года.   </w:t>
            </w:r>
          </w:p>
          <w:p w:rsidR="00B4634B" w:rsidRDefault="00B4634B" w:rsidP="00B4634B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</w:p>
          <w:p w:rsidR="00B4634B" w:rsidRDefault="00B4634B" w:rsidP="00B4634B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5.  Информация о виде лицензируемой деятельности, номере лицензии, сроке её действия, об органе, выдавшем лицензию, если вид деятельности подлежит лицензированию в соответствии с федеральным законом: </w:t>
            </w:r>
            <w:r w:rsidRPr="00B4634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br/>
              <w:t xml:space="preserve">Нет. В соответствии с федеральным законом от 08.08.2001 № 128-ФЗ «О лицензировании отдельных видов деятельности» лицензирование деятельности по строительству зданий и сооружений прекращено с 1 января 2010 года. </w:t>
            </w:r>
          </w:p>
          <w:p w:rsidR="00B4634B" w:rsidRDefault="00B4634B" w:rsidP="00B4634B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</w:p>
          <w:p w:rsidR="00B4634B" w:rsidRDefault="00B4634B" w:rsidP="00B4634B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</w:p>
          <w:p w:rsidR="00B4634B" w:rsidRPr="00B4634B" w:rsidRDefault="00B4634B" w:rsidP="00B4634B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</w:p>
        </w:tc>
      </w:tr>
      <w:tr w:rsidR="00B4634B" w:rsidTr="00B4634B">
        <w:trPr>
          <w:trHeight w:val="3015"/>
        </w:trPr>
        <w:tc>
          <w:tcPr>
            <w:tcW w:w="10417" w:type="dxa"/>
          </w:tcPr>
          <w:p w:rsidR="00B4634B" w:rsidRDefault="00B4634B" w:rsidP="00B4634B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9"/>
                <w:szCs w:val="19"/>
              </w:rPr>
            </w:pPr>
            <w:r w:rsidRPr="00B4634B">
              <w:rPr>
                <w:rFonts w:ascii="Verdana" w:eastAsia="Calibri" w:hAnsi="Verdana" w:cs="Arial"/>
                <w:b/>
                <w:sz w:val="19"/>
                <w:szCs w:val="19"/>
              </w:rPr>
              <w:lastRenderedPageBreak/>
              <w:t>6.</w:t>
            </w:r>
            <w:r w:rsidRPr="00B4634B">
              <w:rPr>
                <w:rFonts w:ascii="Verdana" w:eastAsia="Calibri" w:hAnsi="Verdana" w:cs="Arial"/>
                <w:sz w:val="19"/>
                <w:szCs w:val="19"/>
              </w:rPr>
              <w:t xml:space="preserve"> </w:t>
            </w:r>
            <w:r w:rsidRPr="00B4634B">
              <w:rPr>
                <w:rFonts w:ascii="Verdana" w:eastAsia="Calibri" w:hAnsi="Verdana" w:cs="Arial"/>
                <w:b/>
                <w:bCs/>
                <w:sz w:val="19"/>
                <w:szCs w:val="19"/>
              </w:rPr>
              <w:t xml:space="preserve"> Финансовый результат текущего периода, размер кредиторской и дебиторской задолженности на дату опубликования проектной декларации: </w:t>
            </w:r>
          </w:p>
          <w:p w:rsidR="00B4634B" w:rsidRPr="00B4634B" w:rsidRDefault="00B4634B" w:rsidP="00B4634B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9"/>
                <w:szCs w:val="19"/>
              </w:rPr>
            </w:pPr>
          </w:p>
          <w:p w:rsidR="002F7EEC" w:rsidRDefault="00B4634B" w:rsidP="00B4634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4634B">
              <w:rPr>
                <w:rFonts w:ascii="Verdana" w:eastAsia="Calibri" w:hAnsi="Verdana" w:cs="Times New Roman"/>
                <w:sz w:val="20"/>
                <w:szCs w:val="20"/>
              </w:rPr>
              <w:t>Финансовый результат на 30.06.2016 составил 6 107 тыс. руб. (Шесть миллионов сто семь тысяч рублей)</w:t>
            </w:r>
            <w:r w:rsidR="002F7EEC">
              <w:rPr>
                <w:rFonts w:ascii="Verdana" w:eastAsia="Calibri" w:hAnsi="Verdana" w:cs="Times New Roman"/>
                <w:sz w:val="20"/>
                <w:szCs w:val="20"/>
              </w:rPr>
              <w:t>.</w:t>
            </w:r>
          </w:p>
          <w:p w:rsidR="00B4634B" w:rsidRPr="00B4634B" w:rsidRDefault="00B4634B" w:rsidP="00B4634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4634B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  <w:p w:rsidR="00B4634B" w:rsidRPr="00B4634B" w:rsidRDefault="00B4634B" w:rsidP="00B4634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4634B">
              <w:rPr>
                <w:rFonts w:ascii="Verdana" w:eastAsia="Calibri" w:hAnsi="Verdana" w:cs="Times New Roman"/>
                <w:sz w:val="20"/>
                <w:szCs w:val="20"/>
              </w:rPr>
              <w:t>Размер кредиторской задолженности  на 30.06.2016 составил 189 610 тыс. руб. (Сто восемьдесят девять миллионов шестьсот десять тысяч рублей).</w:t>
            </w:r>
          </w:p>
          <w:p w:rsidR="00B4634B" w:rsidRPr="004664C3" w:rsidRDefault="00B4634B" w:rsidP="00B4634B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4634B">
              <w:rPr>
                <w:rFonts w:ascii="Verdana" w:eastAsia="Calibri" w:hAnsi="Verdana" w:cs="Times New Roman"/>
                <w:sz w:val="20"/>
                <w:szCs w:val="20"/>
              </w:rPr>
              <w:t>Размер дебиторской задолженности  на 30.06.2016 составил 1 180 581 тыс. руб. (Один миллиард сто восемьдесят миллионов пятьсот восемьдесят одна тысяча рублей).</w:t>
            </w:r>
          </w:p>
        </w:tc>
      </w:tr>
      <w:tr w:rsidR="004664C3" w:rsidTr="00B4634B">
        <w:trPr>
          <w:trHeight w:val="3015"/>
        </w:trPr>
        <w:tc>
          <w:tcPr>
            <w:tcW w:w="10417" w:type="dxa"/>
          </w:tcPr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Calibri" w:hAnsi="Verdana" w:cs="Arial"/>
                <w:b/>
                <w:sz w:val="19"/>
                <w:szCs w:val="19"/>
              </w:rPr>
              <w:t>7.1.Цель проекта строительства</w:t>
            </w: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:   строительство  13-ти этажного, в том числе подземной части (подвал),   4-х секционного  многоквартирного  жилого дома (корпус В) и   13-ти этажного, в том числе подземной части (подвал), 4-х  секционного многоквартирного жилого  дома  со встроенными помещениями (корпус Г), 2 этап строительства   по адресу: Ленинградская область, Всеволожский район,  деревня Янино-1  (далее - Объект).  </w:t>
            </w:r>
          </w:p>
          <w:p w:rsidR="004664C3" w:rsidRPr="004664C3" w:rsidRDefault="004664C3" w:rsidP="004664C3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bCs/>
                <w:sz w:val="19"/>
                <w:szCs w:val="19"/>
                <w:lang w:eastAsia="ru-RU"/>
              </w:rPr>
              <w:t>8. Этапы строительства объекта: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8</w:t>
            </w:r>
            <w:r w:rsidRPr="004664C3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ru-RU"/>
              </w:rPr>
              <w:t xml:space="preserve">.1.1. Начало строительства – </w:t>
            </w:r>
            <w:r w:rsidRPr="004664C3">
              <w:rPr>
                <w:rFonts w:ascii="Verdana" w:eastAsia="Times New Roman" w:hAnsi="Verdana" w:cs="Arial"/>
                <w:color w:val="000000"/>
                <w:sz w:val="19"/>
                <w:szCs w:val="19"/>
                <w:lang w:val="en-US" w:eastAsia="ru-RU"/>
              </w:rPr>
              <w:t>I</w:t>
            </w:r>
            <w:r w:rsidRPr="004664C3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ru-RU"/>
              </w:rPr>
              <w:t xml:space="preserve"> квартал 2016 года,</w:t>
            </w:r>
            <w:r w:rsidRPr="004664C3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ru-RU"/>
              </w:rPr>
              <w:br/>
              <w:t xml:space="preserve">8.1.2. Окончание строительства -  </w:t>
            </w:r>
            <w:r w:rsidR="004C26B5">
              <w:rPr>
                <w:rFonts w:ascii="Verdana" w:eastAsia="Times New Roman" w:hAnsi="Verdana" w:cs="Arial"/>
                <w:sz w:val="19"/>
                <w:szCs w:val="19"/>
                <w:highlight w:val="yellow"/>
                <w:lang w:val="en-US" w:eastAsia="ru-RU"/>
              </w:rPr>
              <w:t>IV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highlight w:val="yellow"/>
                <w:lang w:eastAsia="ru-RU"/>
              </w:rPr>
              <w:t xml:space="preserve">  квартал</w:t>
            </w:r>
            <w:r w:rsidRPr="004664C3">
              <w:rPr>
                <w:rFonts w:ascii="Verdana" w:eastAsia="Calibri" w:hAnsi="Verdana" w:cs="Arial"/>
                <w:sz w:val="19"/>
                <w:szCs w:val="19"/>
                <w:highlight w:val="yellow"/>
              </w:rPr>
              <w:t xml:space="preserve">  2019 года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highlight w:val="yellow"/>
                <w:lang w:eastAsia="ru-RU"/>
              </w:rPr>
              <w:t>.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9.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Результаты проведения государственной экспертизы проектной документации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: Положительное заключение негосударственной экспертизы, выданное государственным автономным учреждением «Управление государственной экспертизы Ленинградской области» рег. №47-2-1-3-0001-16 от 18.01.2016</w:t>
            </w:r>
            <w:r w:rsidR="00671048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года, положительно</w:t>
            </w:r>
            <w:r w:rsidR="00176434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е</w:t>
            </w:r>
            <w:r w:rsidR="00671048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заключени</w:t>
            </w:r>
            <w:r w:rsidR="00176434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е</w:t>
            </w:r>
            <w:r w:rsidR="00671048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негосударственной экспертизы проектной документации (после внесения  в нее изменений)</w:t>
            </w:r>
            <w:r w:rsidR="00176434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, выданное государственным автономным учреждением  </w:t>
            </w:r>
            <w:r w:rsidR="00176434"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«Управление государственной экспертизы Ленинградской области</w:t>
            </w:r>
            <w:r w:rsidR="00176434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» рег.№ 47-2-1-2-0037-16 </w:t>
            </w:r>
            <w:r w:rsidR="00671048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от 01.09.2016 г. </w:t>
            </w:r>
          </w:p>
          <w:p w:rsidR="00834554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10.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Разрешение на </w:t>
            </w:r>
            <w:r w:rsidRPr="004664C3">
              <w:rPr>
                <w:rFonts w:ascii="Verdana" w:eastAsia="Times New Roman" w:hAnsi="Verdana" w:cs="Arial"/>
                <w:b/>
                <w:color w:val="000000"/>
                <w:sz w:val="19"/>
                <w:szCs w:val="19"/>
                <w:lang w:eastAsia="ru-RU"/>
              </w:rPr>
              <w:t>строительство</w:t>
            </w:r>
            <w:r w:rsidRPr="004664C3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№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val="en-US" w:eastAsia="ru-RU"/>
              </w:rPr>
              <w:t>RU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47504303-010К-2016 от 20 января 2016 года выдано Комитетом государственного строительного надзора и государственной экспертизы  Ленинградской области. Срок действия разрешения - </w:t>
            </w: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до </w:t>
            </w:r>
            <w:r w:rsidR="00345B20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20 января 2019 года</w:t>
            </w:r>
            <w:r w:rsidR="00E51B5B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</w:t>
            </w:r>
            <w:r w:rsidR="00345B20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с изменениями, внесенными распоряжением  Комитета государственного строительного надзора и</w:t>
            </w:r>
            <w:r w:rsidR="00345B20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государственной экспертизы Ленинградской области № 77/НРС от 14.09.2016 г.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11. Информация о правах застройщика на земельный участок: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sz w:val="19"/>
                <w:szCs w:val="19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Земельный участок  с кадастровым</w:t>
            </w: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номером 47:07:1039001:2609, расположенный по адресу: Ленинградская область, Всеволожский район, д. Янино-1, категория земель: земли населенных пунктов, разрешенное использование: для размещения мног</w:t>
            </w:r>
            <w:proofErr w:type="gramStart"/>
            <w:r w:rsidRPr="004664C3">
              <w:rPr>
                <w:rFonts w:ascii="Verdana" w:eastAsia="Calibri" w:hAnsi="Verdana" w:cs="Arial"/>
                <w:sz w:val="19"/>
                <w:szCs w:val="19"/>
              </w:rPr>
              <w:t>о-</w:t>
            </w:r>
            <w:proofErr w:type="gramEnd"/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и </w:t>
            </w:r>
            <w:proofErr w:type="spellStart"/>
            <w:r w:rsidRPr="004664C3">
              <w:rPr>
                <w:rFonts w:ascii="Verdana" w:eastAsia="Calibri" w:hAnsi="Verdana" w:cs="Arial"/>
                <w:sz w:val="19"/>
                <w:szCs w:val="19"/>
              </w:rPr>
              <w:t>среднеэтажных</w:t>
            </w:r>
            <w:proofErr w:type="spellEnd"/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жилых домов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 принадлежит застройщику на праве собственности  на основании Договора купли-продажи  земельного участка от 19.11.2014 №1, что подтверждается Свидетельством о государственной регистрации права от 23.10.2015 на бланке    серии 47-АВ № 428682</w:t>
            </w:r>
            <w:r w:rsidRPr="004664C3">
              <w:rPr>
                <w:rFonts w:ascii="Verdana" w:eastAsia="Calibri" w:hAnsi="Verdana" w:cs="Arial"/>
                <w:sz w:val="19"/>
                <w:szCs w:val="19"/>
              </w:rPr>
              <w:t>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sz w:val="19"/>
                <w:szCs w:val="19"/>
              </w:rPr>
            </w:pPr>
            <w:r w:rsidRPr="004664C3">
              <w:rPr>
                <w:rFonts w:ascii="Verdana" w:eastAsia="Calibri" w:hAnsi="Verdana" w:cs="Arial"/>
                <w:sz w:val="19"/>
                <w:szCs w:val="19"/>
              </w:rPr>
              <w:t>Земельный участок с кадастровым номером 47:07:1039001:2598, расположенный по адресу: Ленинградская область, Всеволожский район, д. Янино-1, категория земель: земли населенных пунктов, разрешенное использование: для размещения мног</w:t>
            </w:r>
            <w:proofErr w:type="gramStart"/>
            <w:r w:rsidRPr="004664C3">
              <w:rPr>
                <w:rFonts w:ascii="Verdana" w:eastAsia="Calibri" w:hAnsi="Verdana" w:cs="Arial"/>
                <w:sz w:val="19"/>
                <w:szCs w:val="19"/>
              </w:rPr>
              <w:t>о-</w:t>
            </w:r>
            <w:proofErr w:type="gramEnd"/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и </w:t>
            </w:r>
            <w:proofErr w:type="spellStart"/>
            <w:r w:rsidRPr="004664C3">
              <w:rPr>
                <w:rFonts w:ascii="Verdana" w:eastAsia="Calibri" w:hAnsi="Verdana" w:cs="Arial"/>
                <w:sz w:val="19"/>
                <w:szCs w:val="19"/>
              </w:rPr>
              <w:t>среднеэтажных</w:t>
            </w:r>
            <w:proofErr w:type="spellEnd"/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жилых домов,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принадлежит застройщику на праве собственности  на основании Договора купли-продажи  земельного участка от 16.09.2014 №16-10/14, что подтверждается Свидетельством о государственной регистрации права от 18.09.2015 г. на бланке    серии 47-АВ № 546470.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12.Собственник земельных участков: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Общество с ограниченной ответственностью «Норманн ЛО».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13. Информация о границах, площади и кадастровом номере земельных участков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 Земельный участок площадью 27 921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., кадастровый номер - № </w:t>
            </w:r>
            <w:r w:rsidRPr="004664C3">
              <w:rPr>
                <w:rFonts w:ascii="Verdana" w:eastAsia="Calibri" w:hAnsi="Verdana" w:cs="Arial"/>
                <w:sz w:val="19"/>
                <w:szCs w:val="19"/>
              </w:rPr>
              <w:t>47:07:1039001:2609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lastRenderedPageBreak/>
              <w:t>Участок ограничен: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sz w:val="19"/>
                <w:szCs w:val="19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с запада – </w:t>
            </w: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территорией земельного участка с кадастровым номером 47:07:1039001:10 (гостиничный комплекс  с бассейном и спортивными залами «</w:t>
            </w:r>
            <w:proofErr w:type="spellStart"/>
            <w:r w:rsidRPr="004664C3">
              <w:rPr>
                <w:rFonts w:ascii="Verdana" w:eastAsia="Calibri" w:hAnsi="Verdana" w:cs="Arial"/>
                <w:sz w:val="19"/>
                <w:szCs w:val="19"/>
              </w:rPr>
              <w:t>ПетроСпортОтель</w:t>
            </w:r>
            <w:proofErr w:type="spellEnd"/>
            <w:r w:rsidRPr="004664C3">
              <w:rPr>
                <w:rFonts w:ascii="Verdana" w:eastAsia="Calibri" w:hAnsi="Verdana" w:cs="Arial"/>
                <w:sz w:val="19"/>
                <w:szCs w:val="19"/>
              </w:rPr>
              <w:t>»);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sz w:val="19"/>
                <w:szCs w:val="19"/>
              </w:rPr>
            </w:pP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с юга – земельным участком с кадастровым номером 47:07:1039001:2466 -  </w:t>
            </w:r>
            <w:r w:rsidRPr="004664C3">
              <w:rPr>
                <w:rFonts w:ascii="Verdana" w:eastAsia="Calibri" w:hAnsi="Verdana" w:cs="Arial"/>
                <w:sz w:val="19"/>
                <w:szCs w:val="19"/>
                <w:lang w:val="en-US"/>
              </w:rPr>
              <w:t>III</w:t>
            </w: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этап очереди формируемого микрорайона (жилая застройка) и  земельным участком с кадастровым номером 47:07:1039001:2468  -</w:t>
            </w:r>
            <w:r w:rsidRPr="004664C3">
              <w:rPr>
                <w:rFonts w:ascii="Verdana" w:eastAsia="Calibri" w:hAnsi="Verdana" w:cs="Arial"/>
                <w:sz w:val="19"/>
                <w:szCs w:val="19"/>
                <w:lang w:val="en-US"/>
              </w:rPr>
              <w:t>I</w:t>
            </w: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этап формируемого микрорайона (жилая застройка);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sz w:val="19"/>
                <w:szCs w:val="19"/>
              </w:rPr>
            </w:pP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с востока – земельным участком  с кадастровым номером 47:07:1039002:2465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sz w:val="19"/>
                <w:szCs w:val="19"/>
              </w:rPr>
            </w:pP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в северном направлении – красными линиями  перспективного проезда и  полосой отвода автомобильной дороги общего пользования регионального значения «Санкт-Петербург – </w:t>
            </w:r>
            <w:proofErr w:type="spellStart"/>
            <w:r w:rsidRPr="004664C3">
              <w:rPr>
                <w:rFonts w:ascii="Verdana" w:eastAsia="Calibri" w:hAnsi="Verdana" w:cs="Arial"/>
                <w:sz w:val="19"/>
                <w:szCs w:val="19"/>
              </w:rPr>
              <w:t>Колтуши</w:t>
            </w:r>
            <w:proofErr w:type="spellEnd"/>
            <w:r w:rsidRPr="004664C3">
              <w:rPr>
                <w:rFonts w:ascii="Verdana" w:eastAsia="Calibri" w:hAnsi="Verdana" w:cs="Arial"/>
                <w:sz w:val="19"/>
                <w:szCs w:val="19"/>
              </w:rPr>
              <w:t>» (</w:t>
            </w:r>
            <w:proofErr w:type="spellStart"/>
            <w:r w:rsidRPr="004664C3">
              <w:rPr>
                <w:rFonts w:ascii="Verdana" w:eastAsia="Calibri" w:hAnsi="Verdana" w:cs="Arial"/>
                <w:sz w:val="19"/>
                <w:szCs w:val="19"/>
              </w:rPr>
              <w:t>Колтушское</w:t>
            </w:r>
            <w:proofErr w:type="spellEnd"/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шоссе)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sz w:val="19"/>
                <w:szCs w:val="19"/>
              </w:rPr>
            </w:pP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Земельный участок площадью  1951 </w:t>
            </w:r>
            <w:proofErr w:type="spellStart"/>
            <w:r w:rsidRPr="004664C3">
              <w:rPr>
                <w:rFonts w:ascii="Verdana" w:eastAsia="Calibri" w:hAnsi="Verdana" w:cs="Arial"/>
                <w:sz w:val="19"/>
                <w:szCs w:val="19"/>
              </w:rPr>
              <w:t>кв.м</w:t>
            </w:r>
            <w:proofErr w:type="spellEnd"/>
            <w:r w:rsidRPr="004664C3">
              <w:rPr>
                <w:rFonts w:ascii="Verdana" w:eastAsia="Calibri" w:hAnsi="Verdana" w:cs="Arial"/>
                <w:sz w:val="19"/>
                <w:szCs w:val="19"/>
              </w:rPr>
              <w:t>., кадастровый номер - № 47:07:1039001:2598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Участок ограничен: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sz w:val="19"/>
                <w:szCs w:val="19"/>
              </w:rPr>
            </w:pPr>
            <w:r w:rsidRPr="004664C3">
              <w:rPr>
                <w:rFonts w:ascii="Verdana" w:eastAsia="Calibri" w:hAnsi="Verdana" w:cs="Arial"/>
                <w:sz w:val="19"/>
                <w:szCs w:val="19"/>
              </w:rPr>
              <w:t>с востока —  красными линиями  ул. Заводская (Черная дорога);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sz w:val="19"/>
                <w:szCs w:val="19"/>
              </w:rPr>
            </w:pP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с юга  и запада— </w:t>
            </w:r>
            <w:proofErr w:type="gramStart"/>
            <w:r w:rsidRPr="004664C3">
              <w:rPr>
                <w:rFonts w:ascii="Verdana" w:eastAsia="Calibri" w:hAnsi="Verdana" w:cs="Arial"/>
                <w:sz w:val="19"/>
                <w:szCs w:val="19"/>
              </w:rPr>
              <w:t>зе</w:t>
            </w:r>
            <w:proofErr w:type="gramEnd"/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мельным участком с кадастровым номером 47:07:1039001:2468 -  </w:t>
            </w:r>
            <w:r w:rsidRPr="004664C3">
              <w:rPr>
                <w:rFonts w:ascii="Verdana" w:eastAsia="Calibri" w:hAnsi="Verdana" w:cs="Arial"/>
                <w:sz w:val="19"/>
                <w:szCs w:val="19"/>
                <w:lang w:val="en-US"/>
              </w:rPr>
              <w:t>I</w:t>
            </w: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этап формируемого микрорайона (жилая застройка);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sz w:val="19"/>
                <w:szCs w:val="19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с севера – </w:t>
            </w: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участком </w:t>
            </w:r>
            <w:r w:rsidRPr="004664C3">
              <w:rPr>
                <w:rFonts w:ascii="Verdana" w:eastAsia="Calibri" w:hAnsi="Verdana" w:cs="Arial"/>
                <w:sz w:val="19"/>
                <w:szCs w:val="19"/>
                <w:lang w:val="en-US"/>
              </w:rPr>
              <w:t>IV</w:t>
            </w: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этапа формируемого микрорайона  (детское дошкольное учреждение, отдельно стоящая газовая котельная);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14. Элементы благоустройства: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Территория, свободная от застройки, благоустраивается и озеленяется. Проектом предусмотрено </w:t>
            </w:r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устройство газонов, площадок для игр детей дошкольного и младшего школьного возраста, для отдыха взрослого населения, площадок для занятий физкультурой, проездов и тротуаров, площадок для стоянки автомобилей, площадки для хозяйственных целей. Для площадок дворового благоустройства (детские площадки, площадки для отдыха и т.д.) применяется набивное покрытие. Для травянистого покрова проектом предусматривается подсыпка плодородного грунта слоем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4664C3">
                <w:rPr>
                  <w:rFonts w:ascii="Verdana" w:eastAsia="Calibri" w:hAnsi="Verdana" w:cs="Arial"/>
                  <w:sz w:val="19"/>
                  <w:szCs w:val="19"/>
                </w:rPr>
                <w:t>20 см</w:t>
              </w:r>
            </w:smartTag>
            <w:r w:rsidRPr="004664C3">
              <w:rPr>
                <w:rFonts w:ascii="Verdana" w:eastAsia="Calibri" w:hAnsi="Verdana" w:cs="Arial"/>
                <w:sz w:val="19"/>
                <w:szCs w:val="19"/>
              </w:rPr>
              <w:t xml:space="preserve"> с последующим посевом газонной смеси. Сбор бытового мусора и пищевых отходов производится в мусороприемные контейнеры на контейнерных площадках. Контейнерная площадка, огражденная бетонным забором  из секций 2000 × 2000 × 45.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15. Местоположение </w:t>
            </w:r>
            <w:r w:rsidR="00807B5A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</w:t>
            </w: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строящегося объекта</w:t>
            </w:r>
            <w:r w:rsidR="007F1EB6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и его описание</w:t>
            </w: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: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Calibri" w:hAnsi="Verdana" w:cs="Arial"/>
                <w:sz w:val="19"/>
                <w:szCs w:val="19"/>
              </w:rPr>
              <w:t>Ленинградская область, Всеволожский район,  деревня Янино-1.</w:t>
            </w:r>
          </w:p>
          <w:p w:rsidR="00807B5A" w:rsidRDefault="004664C3" w:rsidP="00807B5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proofErr w:type="gram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Ближайшая</w:t>
            </w:r>
            <w:proofErr w:type="gram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станции метро – Ладожская.</w:t>
            </w:r>
            <w:r w:rsidR="00807B5A"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</w:p>
          <w:p w:rsidR="008551E6" w:rsidRPr="004664C3" w:rsidRDefault="00807B5A" w:rsidP="008551E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Оба корпуса </w:t>
            </w: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(корпус В и корпус Г)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идентичны по архитектурно-планировочным решениям, расположены зеркально друг  к другу,  количество этажей - </w:t>
            </w: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13</w:t>
            </w:r>
            <w:r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(в том числе подземных – 1, надземных – 12), количество секций - 4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 прямоугольной формы в плане, без чердака, на кровле предусмотрено размещение крышных автоматизированных газовых водогрейных котельных (</w:t>
            </w:r>
            <w:r w:rsidRPr="0009010A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по одной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16. Количество в составе строящегося объекта самостоятельных частей (квартир, гаражей и иных объектов недвижимости), а также описание технических характеристик указанных самостоятельных частей: </w:t>
            </w:r>
          </w:p>
          <w:p w:rsidR="004664C3" w:rsidRPr="004664C3" w:rsidRDefault="004664C3" w:rsidP="004664C3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корпус В: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Общая площадь– </w:t>
            </w:r>
            <w:r w:rsidR="003265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30917,0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</w:t>
            </w:r>
            <w:proofErr w:type="gram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.м</w:t>
            </w:r>
            <w:proofErr w:type="spellEnd"/>
            <w:proofErr w:type="gram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; объем всего-</w:t>
            </w:r>
            <w:r w:rsidR="003265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97199,8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куб.м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.,  в том числе подземной части – </w:t>
            </w:r>
            <w:r w:rsidR="003265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7658,5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.; общая площадь квартир – </w:t>
            </w:r>
            <w:r w:rsidR="003265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22043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,6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, общее количество квартир 719 шт., в том числе: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lastRenderedPageBreak/>
              <w:t>- квартиры - студии – 4</w:t>
            </w:r>
            <w:r w:rsidR="00826042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07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шт., </w:t>
            </w:r>
          </w:p>
          <w:p w:rsid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- однокомнатные –2</w:t>
            </w:r>
            <w:r w:rsidR="00826042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64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шт.</w:t>
            </w:r>
            <w:r w:rsidR="00826042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</w:t>
            </w:r>
          </w:p>
          <w:p w:rsidR="00826042" w:rsidRPr="004664C3" w:rsidRDefault="00826042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- двухкомнатные – 48 шт.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Характеристики квартир: </w:t>
            </w:r>
          </w:p>
          <w:p w:rsidR="004664C3" w:rsidRPr="006572DB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- квартиры-студии  - </w:t>
            </w:r>
            <w:r w:rsidR="007D3634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от 20,7</w:t>
            </w: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 до </w:t>
            </w:r>
            <w:r w:rsidR="007D3634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28</w:t>
            </w: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</w:t>
            </w:r>
            <w:r w:rsidR="007D3634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4</w:t>
            </w: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 (с учетом лоджий и балконов);</w:t>
            </w:r>
          </w:p>
          <w:p w:rsidR="004664C3" w:rsidRPr="006572DB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- однокомнатные квартиры -  от </w:t>
            </w:r>
            <w:r w:rsidR="007D3634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33,0</w:t>
            </w: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 до </w:t>
            </w:r>
            <w:r w:rsidR="007D3634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42,9</w:t>
            </w: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 (с учетом лоджий и балконов);</w:t>
            </w:r>
          </w:p>
          <w:p w:rsidR="00826042" w:rsidRPr="004664C3" w:rsidRDefault="00826042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-  двухкомнатные квартиры  - </w:t>
            </w:r>
            <w:r w:rsidR="007D3634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от 49,5 </w:t>
            </w:r>
            <w:proofErr w:type="spellStart"/>
            <w:r w:rsidR="007D3634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="007D3634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 до 52,0 </w:t>
            </w:r>
            <w:proofErr w:type="spellStart"/>
            <w:r w:rsidR="007D3634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="007D3634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 (с учетом</w:t>
            </w:r>
            <w:r w:rsidR="007D3634"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лоджий и балконов)</w:t>
            </w:r>
            <w:r w:rsidR="007D3634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;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В подвале  </w:t>
            </w: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корпуса</w:t>
            </w:r>
            <w:proofErr w:type="gramStart"/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В</w:t>
            </w:r>
            <w:proofErr w:type="gramEnd"/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расположены: общие помещения подвала, помещения систем электросвязи, кладовые уборочного инвентаря,  помещения для ввода кабелей, водомерный узел,  насосная пожаротушения с изолированным выходом</w:t>
            </w:r>
            <w:r w:rsidR="00826042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,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помещение для хранения люминесцентных ламп.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На 1-ом этаже </w:t>
            </w: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корпуса</w:t>
            </w:r>
            <w:proofErr w:type="gramStart"/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В</w:t>
            </w:r>
            <w:proofErr w:type="gram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 расположены:  </w:t>
            </w:r>
            <w:r w:rsidR="00EB7BC1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тамбур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</w:t>
            </w:r>
            <w:r w:rsidR="00826042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лифтовой холл,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r w:rsidR="00EB7BC1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коридор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 незадымляемая лестница</w:t>
            </w:r>
            <w:r w:rsidR="00EB7BC1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типа Н1</w:t>
            </w:r>
            <w:r w:rsid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Со  1-го  этажа по 12 этаж корпуса</w:t>
            </w:r>
            <w:proofErr w:type="gram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В</w:t>
            </w:r>
            <w:proofErr w:type="gram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расположены жилые квартиры.</w:t>
            </w:r>
          </w:p>
          <w:p w:rsidR="004664C3" w:rsidRPr="004664C3" w:rsidRDefault="00525A96" w:rsidP="004664C3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На кровле секции </w:t>
            </w:r>
            <w:r w:rsidR="004664C3"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4 расположены:  незадымляемые лестницы типа Н</w:t>
            </w:r>
            <w:proofErr w:type="gramStart"/>
            <w:r w:rsidR="004664C3"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1</w:t>
            </w:r>
            <w:proofErr w:type="gramEnd"/>
            <w:r w:rsidR="004664C3"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, </w:t>
            </w:r>
            <w:r w:rsidR="007E6A89" w:rsidRPr="007E6A89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котельная</w:t>
            </w:r>
            <w:r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со встроенным ИТП</w:t>
            </w:r>
            <w:r w:rsidR="004664C3"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</w:t>
            </w:r>
          </w:p>
          <w:p w:rsidR="004664C3" w:rsidRPr="004664C3" w:rsidRDefault="004664C3" w:rsidP="004664C3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</w:p>
          <w:p w:rsidR="004664C3" w:rsidRPr="004664C3" w:rsidRDefault="004664C3" w:rsidP="004664C3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корпус Г: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Общая площадь здания – 30</w:t>
            </w:r>
            <w:r w:rsidR="00B111D2" w:rsidRPr="007E6A89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917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,0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</w:t>
            </w:r>
            <w:proofErr w:type="gram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.м</w:t>
            </w:r>
            <w:proofErr w:type="spellEnd"/>
            <w:proofErr w:type="gram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; строительный объем всего-</w:t>
            </w:r>
            <w:r w:rsidR="00B111D2" w:rsidRPr="007E6A89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100601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куб.м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.; общая площадь встроенных помещений – </w:t>
            </w:r>
            <w:r w:rsidR="00B111D2" w:rsidRPr="007E6A89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2437,5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 в количестве – </w:t>
            </w:r>
            <w:r w:rsidR="00B111D2" w:rsidRPr="007E6A89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35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шт., общая площадь квартир – 20</w:t>
            </w:r>
            <w:r w:rsidR="00B111D2" w:rsidRPr="007E6A89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297,2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, общее количество квартир 660 шт., в том числе: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- квартиры - студии – </w:t>
            </w:r>
            <w:r w:rsidR="00032A2D" w:rsidRPr="007E6A89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374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шт.,</w:t>
            </w:r>
          </w:p>
          <w:p w:rsid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- однокомнатные квартиры – 2</w:t>
            </w:r>
            <w:r w:rsidR="00032A2D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42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шт.</w:t>
            </w:r>
            <w:r w:rsidR="00032A2D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</w:t>
            </w:r>
          </w:p>
          <w:p w:rsidR="00032A2D" w:rsidRPr="004664C3" w:rsidRDefault="00032A2D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- двухкомнатные – 44 шт.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Характеристики квартир: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- квартиры-студии  - от  </w:t>
            </w:r>
            <w:r w:rsidR="009B2E1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21,3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 до </w:t>
            </w:r>
            <w:r w:rsidR="009B2E1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28,6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  (с учетом лоджий и балконов);</w:t>
            </w:r>
          </w:p>
          <w:p w:rsid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- од</w:t>
            </w:r>
            <w:r w:rsidR="009B2E1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нокомнатные квартиры -   от 34,6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 до </w:t>
            </w:r>
            <w:r w:rsidR="009B2E1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42,9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 (с учетом лоджий и балконов);</w:t>
            </w:r>
          </w:p>
          <w:p w:rsidR="00032A2D" w:rsidRPr="004664C3" w:rsidRDefault="00032A2D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- двухкомнатные квартиры </w:t>
            </w:r>
            <w:r w:rsidR="009B2E1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–</w:t>
            </w:r>
            <w:r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r w:rsidR="009B2E1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от 50,1 </w:t>
            </w:r>
            <w:proofErr w:type="spellStart"/>
            <w:r w:rsidR="009B2E1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="009B2E1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 до 52,0 </w:t>
            </w:r>
            <w:proofErr w:type="spellStart"/>
            <w:r w:rsidR="009B2E1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="009B2E1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 </w:t>
            </w:r>
            <w:r w:rsidR="009B2E16"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(с учетом лоджий и балконов);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В подвале  </w:t>
            </w: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корпуса Г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расположены: общие помещения подвала, помещения для  ввода кабелей, водомерный узел, помещение для хранения люминесцентных ламп, </w:t>
            </w:r>
            <w:r w:rsidR="007E6A89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кладовая уборочного инвентаря,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насосная пожаротушения с изолированным выходом,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электрощитовые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</w:t>
            </w:r>
          </w:p>
          <w:p w:rsidR="004664C3" w:rsidRPr="004664C3" w:rsidRDefault="004664C3" w:rsidP="004664C3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На 1-ом этаже корпуса Г расположены:</w:t>
            </w:r>
          </w:p>
          <w:p w:rsidR="004664C3" w:rsidRPr="004664C3" w:rsidRDefault="004664C3" w:rsidP="004664C3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proofErr w:type="gram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-  нежилые встроенные помещения, </w:t>
            </w:r>
            <w:r w:rsidR="00F97A8B" w:rsidRPr="007E6A89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назначение -  офисные помещения коммерческого назначения,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площадью от </w:t>
            </w:r>
            <w:r w:rsidR="000118A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33,5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 до </w:t>
            </w:r>
            <w:r w:rsidR="000118A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89,5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кв.м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., общее количество- </w:t>
            </w:r>
            <w:r w:rsidR="00B111D2" w:rsidRPr="007E6A89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35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шт. имеющие самостоятельные входы, изолированные от входов  в жилую часть (1 секция)</w:t>
            </w:r>
            <w:r w:rsidR="00BE1D9A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 с обеспеченной доступностью для маломобильных групп населения (входы, пути движения, доступные уборные).</w:t>
            </w:r>
            <w:proofErr w:type="gramEnd"/>
            <w:r w:rsidR="00BE1D9A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r w:rsidR="00F97A8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В каждом нежилом помещение </w:t>
            </w:r>
            <w:proofErr w:type="gramStart"/>
            <w:r w:rsidR="00F97A8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запроектированы</w:t>
            </w:r>
            <w:proofErr w:type="gramEnd"/>
            <w:r w:rsidR="00F97A8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 от одной до трех рабочих комнат, </w:t>
            </w:r>
            <w:r w:rsidR="000118A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санузел</w:t>
            </w:r>
            <w:r w:rsidR="00F97A8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 кладовая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уборочного инвентаря;</w:t>
            </w:r>
          </w:p>
          <w:p w:rsidR="004664C3" w:rsidRPr="004664C3" w:rsidRDefault="004664C3" w:rsidP="004664C3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- входная группа жилой части с тамбурами, лифтовыми холлами, холлами для почтовых ящиков,  техническими коридорами для инженерных коммуникаций,  незадымляемыми лестницами.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lastRenderedPageBreak/>
              <w:t>Со 2-го по 12 этаж корпуса Г расположены жилые квартиры.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На кровле секции 1</w:t>
            </w:r>
            <w:r w:rsidR="00525A9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расположены: незадымляемые лестницы типа Н</w:t>
            </w:r>
            <w:proofErr w:type="gram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1</w:t>
            </w:r>
            <w:proofErr w:type="gram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 т</w:t>
            </w:r>
            <w:r w:rsidR="00525A9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амбуры</w:t>
            </w:r>
            <w:r w:rsidR="007E6A89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 котельная</w:t>
            </w:r>
            <w:r w:rsidR="00525A9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со встроенным ИТП</w:t>
            </w:r>
            <w:r w:rsidR="00E52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Итого объектов участия в долевом строительстве, включая квартиры и встроенные помещения – 1</w:t>
            </w:r>
            <w:r w:rsidR="009F3F3B"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414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шт.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17.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 </w:t>
            </w: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Функциональное назначение нежилых помещений в многоквартирном доме, не входящих в состав общего имущества в доме: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встроенные нежилые помещения</w:t>
            </w:r>
            <w:r w:rsid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коммерческого назначения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18. Состав общего имущества,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18.1. Лестницы, в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т.ч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 эвакуационные; </w:t>
            </w:r>
          </w:p>
          <w:p w:rsidR="009F3F3B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18.2. Вестибюли, лифтовые холлы, переходные лоджии и балконы, подвал; </w:t>
            </w:r>
          </w:p>
          <w:p w:rsidR="00BE1D9A" w:rsidRDefault="004664C3" w:rsidP="004664C3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18.3. Вспомогательные (технические) площади, обеспечивающие эксплуатацию здания - водомерный узел,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венткамеры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, лифтовые шахты, машинные помещения лифтов, коммуникационные шах</w:t>
            </w:r>
            <w:r w:rsid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ты и коммуникационные коридоры</w:t>
            </w:r>
            <w:r w:rsidR="00BE1D9A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, помещения  крышной котельной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и пр.;</w:t>
            </w:r>
          </w:p>
          <w:p w:rsidR="004664C3" w:rsidRPr="004664C3" w:rsidRDefault="004664C3" w:rsidP="004664C3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br/>
              <w:t xml:space="preserve">18.4. Внутридомовые системы и оборудование, обеспечивающие эксплуатацию здания: системы отопления, водоснабжения и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канализования</w:t>
            </w:r>
            <w:proofErr w:type="spellEnd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,  крышные котельные, электроосвещение, сети связи и телекоммуникаций, лифты, насосные станции, системы </w:t>
            </w:r>
            <w:proofErr w:type="spellStart"/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дым</w:t>
            </w:r>
            <w:r w:rsid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оудаления</w:t>
            </w:r>
            <w:proofErr w:type="spellEnd"/>
            <w:r w:rsid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и пр.;</w:t>
            </w:r>
          </w:p>
          <w:p w:rsidR="004664C3" w:rsidRPr="006572DB" w:rsidRDefault="004664C3" w:rsidP="004664C3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18.5.   </w:t>
            </w:r>
            <w:r w:rsidR="003265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Кл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адовые уборочного инвентаря, </w:t>
            </w:r>
            <w:proofErr w:type="spellStart"/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электрощитовые</w:t>
            </w:r>
            <w:proofErr w:type="spellEnd"/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</w:t>
            </w:r>
          </w:p>
          <w:p w:rsidR="004664C3" w:rsidRPr="006572DB" w:rsidRDefault="004664C3" w:rsidP="004664C3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 w:cs="Arial"/>
                <w:color w:val="FF0000"/>
                <w:sz w:val="19"/>
                <w:szCs w:val="19"/>
                <w:lang w:eastAsia="ru-RU"/>
              </w:rPr>
            </w:pP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19. </w:t>
            </w:r>
            <w:r w:rsidRPr="006572D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Предполагаемый срок получения разрешения на ввод в эксплуатацию строящегося многоквартирного дома: </w:t>
            </w:r>
            <w:r w:rsidR="00370E0A" w:rsidRPr="006572DB">
              <w:rPr>
                <w:rFonts w:ascii="Verdana" w:eastAsia="Times New Roman" w:hAnsi="Verdana" w:cs="Arial"/>
                <w:sz w:val="19"/>
                <w:szCs w:val="19"/>
                <w:lang w:val="en-US" w:eastAsia="ru-RU"/>
              </w:rPr>
              <w:t>I</w:t>
            </w:r>
            <w:r w:rsidR="004C26B5">
              <w:rPr>
                <w:rFonts w:ascii="Verdana" w:eastAsia="Times New Roman" w:hAnsi="Verdana" w:cs="Arial"/>
                <w:sz w:val="19"/>
                <w:szCs w:val="19"/>
                <w:lang w:val="en-US" w:eastAsia="ru-RU"/>
              </w:rPr>
              <w:t>V</w:t>
            </w:r>
            <w:bookmarkStart w:id="0" w:name="_GoBack"/>
            <w:bookmarkEnd w:id="0"/>
            <w:r w:rsidR="00370E0A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квартал </w:t>
            </w:r>
            <w:r w:rsidR="009F3F3B"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2019</w:t>
            </w:r>
            <w:r w:rsidRPr="006572DB">
              <w:rPr>
                <w:rFonts w:ascii="Verdana" w:eastAsia="Calibri" w:hAnsi="Verdana" w:cs="Arial"/>
                <w:sz w:val="19"/>
                <w:szCs w:val="19"/>
              </w:rPr>
              <w:t xml:space="preserve"> года</w:t>
            </w: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.</w:t>
            </w:r>
          </w:p>
          <w:p w:rsidR="004664C3" w:rsidRPr="006572DB" w:rsidRDefault="004664C3" w:rsidP="004664C3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20. </w:t>
            </w:r>
            <w:r w:rsidRPr="006572D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Перечень органов государственной власти, органов местного самоуправления и организаций, представители которых участвуют в приёмке многоквартирного дома</w:t>
            </w: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: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6572D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Заказчик -  ООО &lt;Норманн-Заказчик&gt;;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Проектная организация -  ООО &lt;Конструктив&gt;;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Генеральный подрядчик - ООО &lt;Норманн-Строй&gt;;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Эксплуатирующая организация - юридическое или физическое лицо, избранное в установленном порядке домовладельцами многоквартирного дома для эксплуатации многоквартирного дома;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Комитет государственного строительного надзора и государственной экспертизы Ленинградской области.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21. Возможные финансовые и прочие риски при осуществлении проекта строительства: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br/>
              <w:t xml:space="preserve">21.1. Риск случайной гибели или повреждения при производстве строительно-монтажных работ зданий, сооружений, монтируемых машин, оборудования и запасных частей к нему, строительных материалов и другого имущества, находящегося на строительной площадке;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21.2. Риск гражданской ответственности за причинение вреда жизни, здоровью и имуществу третьих 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lastRenderedPageBreak/>
              <w:t xml:space="preserve">лиц при осуществлении строительства; </w:t>
            </w:r>
          </w:p>
          <w:p w:rsidR="004664C3" w:rsidRPr="004664C3" w:rsidRDefault="004664C3" w:rsidP="00466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21.3. Риск случайной гибели или случайного повреждения результата выполненных работ;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br/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br/>
            </w: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22. Планируемая стоимость строительства жилых домов: </w:t>
            </w:r>
            <w:r w:rsidRPr="004664C3">
              <w:rPr>
                <w:rFonts w:ascii="Verdana" w:eastAsia="Calibri" w:hAnsi="Verdana" w:cs="Arial"/>
                <w:sz w:val="19"/>
                <w:szCs w:val="19"/>
              </w:rPr>
              <w:t>2 275 213 000-00 (Два миллиарда двести семьдесят пять миллионов двести тринадцать тысяч) рублей</w:t>
            </w: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. </w:t>
            </w:r>
          </w:p>
          <w:p w:rsidR="004664C3" w:rsidRPr="004664C3" w:rsidRDefault="004664C3" w:rsidP="004664C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23. Перечень организаций, осуществляющих основные строительно-монтажные и другие работы: </w:t>
            </w:r>
          </w:p>
          <w:p w:rsidR="004664C3" w:rsidRPr="004664C3" w:rsidRDefault="004664C3" w:rsidP="004664C3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4664C3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Проектная организация -  ООО &lt;Конструктив&gt;</w:t>
            </w:r>
          </w:p>
          <w:p w:rsidR="009F3F3B" w:rsidRPr="00B4634B" w:rsidRDefault="009F3F3B" w:rsidP="00B4634B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9"/>
                <w:szCs w:val="19"/>
              </w:rPr>
            </w:pPr>
          </w:p>
        </w:tc>
      </w:tr>
      <w:tr w:rsidR="009F3F3B" w:rsidTr="009F3F3B">
        <w:trPr>
          <w:trHeight w:val="1275"/>
        </w:trPr>
        <w:tc>
          <w:tcPr>
            <w:tcW w:w="10417" w:type="dxa"/>
          </w:tcPr>
          <w:p w:rsidR="009F3F3B" w:rsidRPr="009F3F3B" w:rsidRDefault="009F3F3B" w:rsidP="009F3F3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  <w:r w:rsidRPr="009F3F3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lastRenderedPageBreak/>
              <w:t xml:space="preserve">24. Способ обеспечения исполнения обязательств застройщика по договору: </w:t>
            </w:r>
          </w:p>
          <w:p w:rsidR="009F3F3B" w:rsidRPr="009F3F3B" w:rsidRDefault="009F3F3B" w:rsidP="009F3F3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24.1. Залог земельного участка, предоставленного для строительства (создания) многоквартирного дома, принадлежащего застройщику на праве собственности, и строящегося (создаваемого) на этом земельном участке многоквартирного дома в порядке, предусмотренном ст. 13 Федерального закона от 30 декабря 2004 г. № 214-ФЗ</w:t>
            </w:r>
            <w:proofErr w:type="gramStart"/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&lt;О</w:t>
            </w:r>
            <w:proofErr w:type="gramEnd"/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Федерации&gt;. </w:t>
            </w:r>
          </w:p>
          <w:p w:rsidR="009F3F3B" w:rsidRPr="009F3F3B" w:rsidRDefault="009F3F3B" w:rsidP="009F3F3B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sz w:val="19"/>
                <w:szCs w:val="19"/>
              </w:rPr>
            </w:pPr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24.2. С</w:t>
            </w:r>
            <w:r w:rsidRPr="009F3F3B">
              <w:rPr>
                <w:rFonts w:ascii="Verdana" w:eastAsia="Calibri" w:hAnsi="Verdana" w:cs="Arial"/>
                <w:sz w:val="19"/>
                <w:szCs w:val="19"/>
              </w:rPr>
              <w:t>трахование 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 участия в долевом строительстве.  Страхование 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 участия в долевом строительстве. Заключен договор генерального страхования  гражданской ответственности застройщика за неисполнение или ненадлежащее исполнение обязательств по передаче объекта долевого строительства  участнику долевого строительства по договору  участия в долевом строительстве   №     ГОЗ-29-0270/16 от 29.02.2016 г.</w:t>
            </w:r>
          </w:p>
          <w:p w:rsidR="009F3F3B" w:rsidRPr="009F3F3B" w:rsidRDefault="009F3F3B" w:rsidP="009F3F3B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sz w:val="19"/>
                <w:szCs w:val="19"/>
              </w:rPr>
            </w:pPr>
            <w:r w:rsidRPr="009F3F3B">
              <w:rPr>
                <w:rFonts w:ascii="Verdana" w:eastAsia="Calibri" w:hAnsi="Verdana" w:cs="Arial"/>
                <w:sz w:val="19"/>
                <w:szCs w:val="19"/>
              </w:rPr>
              <w:t xml:space="preserve">Страховая компания: </w:t>
            </w:r>
            <w:proofErr w:type="gramStart"/>
            <w:r w:rsidRPr="009F3F3B">
              <w:rPr>
                <w:rFonts w:ascii="Verdana" w:eastAsia="Calibri" w:hAnsi="Verdana" w:cs="Arial"/>
                <w:sz w:val="19"/>
                <w:szCs w:val="19"/>
              </w:rPr>
              <w:t>Общество с ограниченной ответственностью «Страховая компания «РЕСПЕКТ» (ООО «СК «Респект»), ИНН 7743014574, ОГРН 1027739329188, место нахождения: 390023, Рязанская область, г. Рязань, ул. Есенина, дом 29.</w:t>
            </w:r>
            <w:proofErr w:type="gramEnd"/>
          </w:p>
          <w:p w:rsidR="009F3F3B" w:rsidRPr="009F3F3B" w:rsidRDefault="009F3F3B" w:rsidP="009F3F3B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Объект долевого строительства, в отношении которого заключен договор генерального страхования: многоквартирных домов со встроенными помещениями (корпус</w:t>
            </w:r>
            <w:proofErr w:type="gramStart"/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В</w:t>
            </w:r>
            <w:proofErr w:type="gramEnd"/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, корпус Г)  по адресу: Ленинградская область, Всеволожский район,  деревня Янино-1, </w:t>
            </w:r>
            <w:r w:rsidRPr="009F3F3B">
              <w:rPr>
                <w:rFonts w:ascii="Verdana" w:eastAsia="Times New Roman" w:hAnsi="Verdana" w:cs="Arial"/>
                <w:sz w:val="19"/>
                <w:szCs w:val="19"/>
                <w:lang w:val="en-US" w:eastAsia="ru-RU"/>
              </w:rPr>
              <w:t>II</w:t>
            </w:r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этап строительства  </w:t>
            </w:r>
          </w:p>
          <w:p w:rsidR="009F3F3B" w:rsidRDefault="009F3F3B" w:rsidP="009F3F3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</w:pPr>
          </w:p>
          <w:p w:rsidR="009F3F3B" w:rsidRPr="009F3F3B" w:rsidRDefault="009F3F3B" w:rsidP="009F3F3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9F3F3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25.</w:t>
            </w:r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r w:rsidRPr="009F3F3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Иные договоры и сделки, на основании которых привлекаются денежные средства для строительства объекта за исключением привлечения денежных средств на основании договоров:</w:t>
            </w:r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</w:p>
          <w:p w:rsidR="009F3F3B" w:rsidRPr="009F3F3B" w:rsidRDefault="009F3F3B" w:rsidP="009F3F3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</w:p>
          <w:p w:rsidR="009F3F3B" w:rsidRPr="009F3F3B" w:rsidRDefault="009F3F3B" w:rsidP="009F3F3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Заключен кредитный договор № 0133-15-001164 от 21 мая 2015 г. с Публичным акционерным обществом «Банк «Санкт-Петербург». Окончательный срок погашения кредита – не позднее 14 ноября 2016 года.</w:t>
            </w:r>
          </w:p>
          <w:p w:rsidR="009F3F3B" w:rsidRPr="009F3F3B" w:rsidRDefault="009F3F3B" w:rsidP="009F3F3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Заключен договор залога недвижимого имущества (ипотека) земельного участка с кадастровым номером № </w:t>
            </w:r>
            <w:r w:rsidRPr="009F3F3B">
              <w:rPr>
                <w:rFonts w:ascii="Verdana" w:eastAsia="Calibri" w:hAnsi="Verdana" w:cs="Arial"/>
                <w:sz w:val="19"/>
                <w:szCs w:val="19"/>
              </w:rPr>
              <w:t>47:07:1039001:2609</w:t>
            </w:r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от 28.05.2015 г. с Публичным акционерным обществом «Банк «Санкт-Петербург». Окончательный срок погашения кредита – не позднее 14 ноября 2016 года.</w:t>
            </w:r>
          </w:p>
          <w:p w:rsidR="009F3F3B" w:rsidRPr="009F3F3B" w:rsidRDefault="009F3F3B" w:rsidP="009F3F3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</w:pPr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Зарегистрирована ипотека в силу закона  регистрационный номер 47-47/012-47/012/026/2015-750/1, дата  регистрации </w:t>
            </w:r>
            <w:r w:rsidR="0035559E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–</w:t>
            </w:r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 </w:t>
            </w:r>
            <w:r w:rsidR="007F1EB6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 xml:space="preserve">16 июня 2015 </w:t>
            </w:r>
            <w:r w:rsidRPr="009F3F3B">
              <w:rPr>
                <w:rFonts w:ascii="Verdana" w:eastAsia="Times New Roman" w:hAnsi="Verdana" w:cs="Arial"/>
                <w:sz w:val="19"/>
                <w:szCs w:val="19"/>
                <w:lang w:eastAsia="ru-RU"/>
              </w:rPr>
              <w:t>года.</w:t>
            </w:r>
          </w:p>
          <w:p w:rsidR="009F3F3B" w:rsidRPr="004664C3" w:rsidRDefault="009F3F3B" w:rsidP="009F3F3B">
            <w:pPr>
              <w:spacing w:before="100" w:beforeAutospacing="1" w:after="100" w:afterAutospacing="1" w:line="240" w:lineRule="auto"/>
              <w:jc w:val="both"/>
              <w:rPr>
                <w:rFonts w:ascii="Verdana" w:eastAsia="Calibri" w:hAnsi="Verdana" w:cs="Arial"/>
                <w:b/>
                <w:sz w:val="19"/>
                <w:szCs w:val="19"/>
              </w:rPr>
            </w:pPr>
            <w:r w:rsidRPr="009F3F3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Генеральный директор ООО &lt;Норманн</w:t>
            </w:r>
            <w:r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9F3F3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ЛО&gt;                           Н.</w:t>
            </w:r>
            <w:proofErr w:type="gramEnd"/>
            <w:r w:rsidRPr="009F3F3B">
              <w:rPr>
                <w:rFonts w:ascii="Verdana" w:eastAsia="Times New Roman" w:hAnsi="Verdana" w:cs="Arial"/>
                <w:b/>
                <w:sz w:val="19"/>
                <w:szCs w:val="19"/>
                <w:lang w:eastAsia="ru-RU"/>
              </w:rPr>
              <w:t>Л.   Копытин</w:t>
            </w:r>
          </w:p>
        </w:tc>
      </w:tr>
    </w:tbl>
    <w:p w:rsidR="008E1895" w:rsidRDefault="004C26B5"/>
    <w:p w:rsidR="009F3F3B" w:rsidRDefault="009F3F3B"/>
    <w:sectPr w:rsidR="009F3F3B" w:rsidSect="00B463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96"/>
    <w:rsid w:val="000118AB"/>
    <w:rsid w:val="00022AD4"/>
    <w:rsid w:val="00032A2D"/>
    <w:rsid w:val="00035A32"/>
    <w:rsid w:val="0009010A"/>
    <w:rsid w:val="000E1880"/>
    <w:rsid w:val="00176434"/>
    <w:rsid w:val="00222800"/>
    <w:rsid w:val="0027084A"/>
    <w:rsid w:val="002A69CF"/>
    <w:rsid w:val="002F406F"/>
    <w:rsid w:val="002F7EEC"/>
    <w:rsid w:val="00321271"/>
    <w:rsid w:val="0032653B"/>
    <w:rsid w:val="00345B20"/>
    <w:rsid w:val="0035559E"/>
    <w:rsid w:val="00370E0A"/>
    <w:rsid w:val="003E7BBE"/>
    <w:rsid w:val="004664C3"/>
    <w:rsid w:val="004C26B5"/>
    <w:rsid w:val="00525A96"/>
    <w:rsid w:val="005C3758"/>
    <w:rsid w:val="006572DB"/>
    <w:rsid w:val="00671048"/>
    <w:rsid w:val="006754E1"/>
    <w:rsid w:val="006B3818"/>
    <w:rsid w:val="00706FF5"/>
    <w:rsid w:val="007D3634"/>
    <w:rsid w:val="007E6A89"/>
    <w:rsid w:val="007F1EB6"/>
    <w:rsid w:val="00807B5A"/>
    <w:rsid w:val="00826042"/>
    <w:rsid w:val="00834554"/>
    <w:rsid w:val="008551E6"/>
    <w:rsid w:val="009B2E16"/>
    <w:rsid w:val="009F3F3B"/>
    <w:rsid w:val="00A7349B"/>
    <w:rsid w:val="00B111D2"/>
    <w:rsid w:val="00B4634B"/>
    <w:rsid w:val="00B92544"/>
    <w:rsid w:val="00BE1D9A"/>
    <w:rsid w:val="00D12D96"/>
    <w:rsid w:val="00E04859"/>
    <w:rsid w:val="00E351AE"/>
    <w:rsid w:val="00E51B5B"/>
    <w:rsid w:val="00E524C3"/>
    <w:rsid w:val="00EB7BC1"/>
    <w:rsid w:val="00F9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Пронькина Юлия Владимировна</dc:creator>
  <cp:lastModifiedBy>Пронькина Юлия Владимировна</cp:lastModifiedBy>
  <cp:revision>6</cp:revision>
  <dcterms:created xsi:type="dcterms:W3CDTF">2016-10-11T13:10:00Z</dcterms:created>
  <dcterms:modified xsi:type="dcterms:W3CDTF">2016-10-11T14:46:00Z</dcterms:modified>
</cp:coreProperties>
</file>