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16" w:rsidRPr="00C22C4C" w:rsidRDefault="002F5B16" w:rsidP="002F5B16">
      <w:pPr>
        <w:jc w:val="center"/>
        <w:rPr>
          <w:rStyle w:val="a3"/>
          <w:sz w:val="20"/>
          <w:szCs w:val="20"/>
        </w:rPr>
      </w:pPr>
      <w:r w:rsidRPr="00C22C4C">
        <w:rPr>
          <w:rStyle w:val="a3"/>
          <w:sz w:val="20"/>
          <w:szCs w:val="20"/>
        </w:rPr>
        <w:t xml:space="preserve">ИЗМЕНЕНИЯ </w:t>
      </w:r>
    </w:p>
    <w:p w:rsidR="002F5B16" w:rsidRPr="00C22C4C" w:rsidRDefault="002F5B16" w:rsidP="002F5B16">
      <w:pPr>
        <w:jc w:val="center"/>
        <w:rPr>
          <w:rStyle w:val="a3"/>
          <w:sz w:val="20"/>
          <w:szCs w:val="20"/>
        </w:rPr>
      </w:pPr>
      <w:r w:rsidRPr="00C22C4C">
        <w:rPr>
          <w:rStyle w:val="a3"/>
          <w:sz w:val="20"/>
          <w:szCs w:val="20"/>
        </w:rPr>
        <w:t xml:space="preserve">В ПРОЕКТНУЮ ДЕКЛАРАЦИЮ  </w:t>
      </w:r>
    </w:p>
    <w:p w:rsidR="00BC733E" w:rsidRPr="00C22C4C" w:rsidRDefault="00BC733E" w:rsidP="00BC733E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  <w:r w:rsidRPr="00C22C4C">
        <w:rPr>
          <w:rFonts w:ascii="Times New Roman" w:hAnsi="Times New Roman" w:cs="Times New Roman"/>
          <w:b/>
        </w:rPr>
        <w:t>«</w:t>
      </w:r>
      <w:r w:rsidR="00154FF6">
        <w:rPr>
          <w:rFonts w:ascii="Times New Roman" w:hAnsi="Times New Roman" w:cs="Times New Roman"/>
          <w:b/>
        </w:rPr>
        <w:t>08</w:t>
      </w:r>
      <w:r w:rsidRPr="00C22C4C">
        <w:rPr>
          <w:rFonts w:ascii="Times New Roman" w:hAnsi="Times New Roman" w:cs="Times New Roman"/>
          <w:b/>
        </w:rPr>
        <w:t xml:space="preserve">» </w:t>
      </w:r>
      <w:r w:rsidR="00154FF6">
        <w:rPr>
          <w:rFonts w:ascii="Times New Roman" w:hAnsi="Times New Roman" w:cs="Times New Roman"/>
          <w:b/>
        </w:rPr>
        <w:t>феврал</w:t>
      </w:r>
      <w:r w:rsidR="00DC1528">
        <w:rPr>
          <w:rFonts w:ascii="Times New Roman" w:hAnsi="Times New Roman" w:cs="Times New Roman"/>
          <w:b/>
        </w:rPr>
        <w:t>я</w:t>
      </w:r>
      <w:r w:rsidRPr="00C22C4C">
        <w:rPr>
          <w:rFonts w:ascii="Times New Roman" w:hAnsi="Times New Roman" w:cs="Times New Roman"/>
          <w:b/>
        </w:rPr>
        <w:t xml:space="preserve">  201</w:t>
      </w:r>
      <w:r w:rsidR="00DC1528">
        <w:rPr>
          <w:rFonts w:ascii="Times New Roman" w:hAnsi="Times New Roman" w:cs="Times New Roman"/>
          <w:b/>
        </w:rPr>
        <w:t>6</w:t>
      </w:r>
      <w:r w:rsidRPr="00C22C4C">
        <w:rPr>
          <w:rFonts w:ascii="Times New Roman" w:hAnsi="Times New Roman" w:cs="Times New Roman"/>
          <w:b/>
        </w:rPr>
        <w:t xml:space="preserve"> года.</w:t>
      </w:r>
    </w:p>
    <w:p w:rsidR="00BC733E" w:rsidRPr="00C22C4C" w:rsidRDefault="00BC733E" w:rsidP="0004269F">
      <w:pPr>
        <w:rPr>
          <w:rStyle w:val="a3"/>
          <w:sz w:val="20"/>
          <w:szCs w:val="20"/>
        </w:rPr>
      </w:pPr>
    </w:p>
    <w:p w:rsidR="00BC733E" w:rsidRPr="0004269F" w:rsidRDefault="00BC733E" w:rsidP="0004269F">
      <w:pPr>
        <w:ind w:firstLine="708"/>
        <w:jc w:val="both"/>
        <w:rPr>
          <w:rStyle w:val="a3"/>
        </w:rPr>
      </w:pPr>
      <w:r w:rsidRPr="00CF0BFF">
        <w:rPr>
          <w:b/>
          <w:bCs/>
        </w:rPr>
        <w:t xml:space="preserve">О проекте </w:t>
      </w:r>
      <w:r w:rsidR="00DC1528" w:rsidRPr="00CF0BFF">
        <w:rPr>
          <w:b/>
          <w:bCs/>
        </w:rPr>
        <w:t xml:space="preserve">строительства многоквартирного многоэтажного жилого дома со встроено-пристроенной закрытой подземной автостоянкой и встроенными нежилыми помещениями, расположенного по адресу: г. Санкт-Петербург, ул. </w:t>
      </w:r>
      <w:proofErr w:type="spellStart"/>
      <w:r w:rsidR="00DC1528" w:rsidRPr="00CF0BFF">
        <w:rPr>
          <w:b/>
          <w:bCs/>
        </w:rPr>
        <w:t>Тамбасова</w:t>
      </w:r>
      <w:proofErr w:type="spellEnd"/>
      <w:r w:rsidR="00DC1528" w:rsidRPr="00CF0BFF">
        <w:rPr>
          <w:b/>
          <w:bCs/>
        </w:rPr>
        <w:t>, участок 70 (Юго-Восточнее д. 5 литера</w:t>
      </w:r>
      <w:proofErr w:type="gramStart"/>
      <w:r w:rsidR="00DC1528" w:rsidRPr="00CF0BFF">
        <w:rPr>
          <w:b/>
          <w:bCs/>
        </w:rPr>
        <w:t xml:space="preserve"> В</w:t>
      </w:r>
      <w:proofErr w:type="gramEnd"/>
      <w:r w:rsidR="00DC1528" w:rsidRPr="00CF0BFF">
        <w:rPr>
          <w:b/>
          <w:bCs/>
        </w:rPr>
        <w:t xml:space="preserve"> по ул. </w:t>
      </w:r>
      <w:proofErr w:type="spellStart"/>
      <w:r w:rsidR="00DC1528" w:rsidRPr="00CF0BFF">
        <w:rPr>
          <w:b/>
          <w:bCs/>
        </w:rPr>
        <w:t>Тамбасова</w:t>
      </w:r>
      <w:proofErr w:type="spellEnd"/>
      <w:r w:rsidR="00DC1528" w:rsidRPr="00CF0BFF">
        <w:rPr>
          <w:b/>
          <w:bCs/>
        </w:rPr>
        <w:t>)</w:t>
      </w:r>
    </w:p>
    <w:p w:rsidR="002F5B16" w:rsidRPr="00C22C4C" w:rsidRDefault="002F5B16" w:rsidP="002F5B16">
      <w:pPr>
        <w:rPr>
          <w:b/>
          <w:bCs/>
          <w:sz w:val="20"/>
          <w:szCs w:val="20"/>
        </w:rPr>
      </w:pPr>
    </w:p>
    <w:p w:rsidR="002F5B16" w:rsidRPr="00CF0BFF" w:rsidRDefault="002F5B16" w:rsidP="00CF0BFF">
      <w:pPr>
        <w:ind w:firstLine="708"/>
        <w:jc w:val="both"/>
      </w:pPr>
      <w:proofErr w:type="gramStart"/>
      <w:r w:rsidRPr="00CF0BFF">
        <w:t xml:space="preserve">В соответствии с п.5 ст. 19 Федерального закона  № 214-ФЗ от 30.12.2004 года </w:t>
      </w:r>
      <w:r w:rsidRPr="00CF0BFF">
        <w:br/>
        <w:t>«Об участии в долевом строительстве многоквартирных домо</w:t>
      </w:r>
      <w:r w:rsidR="00CF0BFF">
        <w:t xml:space="preserve">в и иных объектов недвижимости </w:t>
      </w:r>
      <w:r w:rsidRPr="00CF0BFF">
        <w:t>и о внесении изменений в некоторые законодательные акты Российс</w:t>
      </w:r>
      <w:r w:rsidR="00CF0BFF">
        <w:t xml:space="preserve">кой Федерации» </w:t>
      </w:r>
      <w:r w:rsidRPr="00CF0BFF">
        <w:t>О</w:t>
      </w:r>
      <w:r w:rsidR="00DC1528" w:rsidRPr="00CF0BFF">
        <w:t>О</w:t>
      </w:r>
      <w:r w:rsidRPr="00CF0BFF">
        <w:t>О «</w:t>
      </w:r>
      <w:r w:rsidR="00DC1528" w:rsidRPr="00CF0BFF">
        <w:t>МЕГАПОЛИС-ИНВЕСТ</w:t>
      </w:r>
      <w:r w:rsidRPr="00CF0BFF">
        <w:t>» вносит в проектную декларацию от «</w:t>
      </w:r>
      <w:r w:rsidR="00DC1528" w:rsidRPr="00CF0BFF">
        <w:t>11</w:t>
      </w:r>
      <w:r w:rsidRPr="00CF0BFF">
        <w:t xml:space="preserve">» </w:t>
      </w:r>
      <w:r w:rsidR="00DC1528" w:rsidRPr="00CF0BFF">
        <w:t>января</w:t>
      </w:r>
      <w:r w:rsidRPr="00CF0BFF">
        <w:t xml:space="preserve"> 201</w:t>
      </w:r>
      <w:r w:rsidR="00DC1528" w:rsidRPr="00CF0BFF">
        <w:t>6</w:t>
      </w:r>
      <w:r w:rsidR="00CF0BFF">
        <w:t xml:space="preserve"> года </w:t>
      </w:r>
      <w:r w:rsidR="00D7488E" w:rsidRPr="00CF0BFF">
        <w:rPr>
          <w:b/>
        </w:rPr>
        <w:t>«</w:t>
      </w:r>
      <w:r w:rsidR="00BC733E" w:rsidRPr="00CF0BFF">
        <w:rPr>
          <w:b/>
        </w:rPr>
        <w:t xml:space="preserve">О проекте </w:t>
      </w:r>
      <w:r w:rsidR="00CF0BFF" w:rsidRPr="00CF0BFF">
        <w:rPr>
          <w:b/>
        </w:rPr>
        <w:t>с</w:t>
      </w:r>
      <w:r w:rsidR="00DC1528" w:rsidRPr="00CF0BFF">
        <w:rPr>
          <w:b/>
        </w:rPr>
        <w:t>троительства многоквартирного многоэтажного жилого дома со встроено-пристроенной закрытой подземной автостоянкой и встроенными нежилыми</w:t>
      </w:r>
      <w:proofErr w:type="gramEnd"/>
      <w:r w:rsidR="00DC1528" w:rsidRPr="00CF0BFF">
        <w:rPr>
          <w:b/>
        </w:rPr>
        <w:t xml:space="preserve"> помещениями, расположенного по адресу: г. Санкт-Петербург, ул. </w:t>
      </w:r>
      <w:proofErr w:type="spellStart"/>
      <w:r w:rsidR="00DC1528" w:rsidRPr="00CF0BFF">
        <w:rPr>
          <w:b/>
        </w:rPr>
        <w:t>Тамбасова</w:t>
      </w:r>
      <w:proofErr w:type="spellEnd"/>
      <w:r w:rsidR="00DC1528" w:rsidRPr="00CF0BFF">
        <w:rPr>
          <w:b/>
        </w:rPr>
        <w:t>, участок 70 (Юго-Восточнее д. 5 литера</w:t>
      </w:r>
      <w:proofErr w:type="gramStart"/>
      <w:r w:rsidR="00DC1528" w:rsidRPr="00CF0BFF">
        <w:rPr>
          <w:b/>
        </w:rPr>
        <w:t xml:space="preserve"> В</w:t>
      </w:r>
      <w:proofErr w:type="gramEnd"/>
      <w:r w:rsidR="00DC1528" w:rsidRPr="00CF0BFF">
        <w:rPr>
          <w:b/>
        </w:rPr>
        <w:t xml:space="preserve"> по ул. </w:t>
      </w:r>
      <w:proofErr w:type="spellStart"/>
      <w:r w:rsidR="00DC1528" w:rsidRPr="00CF0BFF">
        <w:rPr>
          <w:b/>
        </w:rPr>
        <w:t>Тамбасова</w:t>
      </w:r>
      <w:proofErr w:type="spellEnd"/>
      <w:r w:rsidR="00DC1528" w:rsidRPr="00CF0BFF">
        <w:rPr>
          <w:b/>
        </w:rPr>
        <w:t>)</w:t>
      </w:r>
      <w:r w:rsidR="00D7488E" w:rsidRPr="00CF0BFF">
        <w:rPr>
          <w:b/>
        </w:rPr>
        <w:t>»</w:t>
      </w:r>
      <w:r w:rsidR="00D7488E" w:rsidRPr="00CF0BFF">
        <w:t xml:space="preserve"> </w:t>
      </w:r>
      <w:r w:rsidRPr="00CF0BFF">
        <w:t>следующие изменения:</w:t>
      </w:r>
    </w:p>
    <w:p w:rsidR="00D70CD3" w:rsidRPr="00CF0BFF" w:rsidRDefault="00D70CD3" w:rsidP="00CF0BFF">
      <w:pPr>
        <w:jc w:val="both"/>
      </w:pPr>
    </w:p>
    <w:p w:rsidR="00D70CD3" w:rsidRPr="0004269F" w:rsidRDefault="00CF0BFF" w:rsidP="0004269F">
      <w:pPr>
        <w:ind w:firstLine="708"/>
        <w:jc w:val="both"/>
      </w:pPr>
      <w:r>
        <w:t>Следующие пункты раздела</w:t>
      </w:r>
      <w:r w:rsidR="00DC1528" w:rsidRPr="00CF0BFF">
        <w:t xml:space="preserve"> </w:t>
      </w:r>
      <w:r w:rsidR="00C22C4C" w:rsidRPr="00CF0BFF">
        <w:t xml:space="preserve"> «ИНФОРМАЦИЯ О ПРОЕКТЕ СТРОИТЕЛЬСТВА»</w:t>
      </w:r>
      <w:r w:rsidR="00D70CD3" w:rsidRPr="00CF0BFF">
        <w:t xml:space="preserve"> читать в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2"/>
        <w:gridCol w:w="6248"/>
      </w:tblGrid>
      <w:tr w:rsidR="00DC1528" w:rsidRPr="00C22C4C" w:rsidTr="006D1936">
        <w:trPr>
          <w:trHeight w:val="379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28" w:rsidRPr="00C22C4C" w:rsidRDefault="00DC1528" w:rsidP="008E6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t>Количество в составе объекта недвижимости самостоятельных частей. Описание технических характеристик указанных самостоятельных частей в соответствии с проектной документацией.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9F" w:rsidRDefault="00B76D9F" w:rsidP="008E6E60">
            <w:pPr>
              <w:jc w:val="both"/>
            </w:pPr>
            <w:r>
              <w:t>Общая площадь квартир –12541,5м</w:t>
            </w:r>
            <w:proofErr w:type="gramStart"/>
            <w:r>
              <w:t>2</w:t>
            </w:r>
            <w:proofErr w:type="gramEnd"/>
          </w:p>
          <w:p w:rsidR="00B76D9F" w:rsidRDefault="00B76D9F" w:rsidP="008E6E60">
            <w:pPr>
              <w:jc w:val="both"/>
            </w:pPr>
            <w:r>
              <w:t xml:space="preserve">Количество квартир – </w:t>
            </w:r>
            <w:r w:rsidR="00B039FC">
              <w:t>252</w:t>
            </w:r>
            <w:r>
              <w:t xml:space="preserve"> в т.ч.</w:t>
            </w:r>
          </w:p>
          <w:p w:rsidR="00B76D9F" w:rsidRDefault="00B76D9F" w:rsidP="008E6E60">
            <w:pPr>
              <w:jc w:val="both"/>
            </w:pPr>
            <w:r>
              <w:t xml:space="preserve">1-комнатные-студии  – </w:t>
            </w:r>
            <w:r w:rsidR="00367607">
              <w:t>18</w:t>
            </w:r>
          </w:p>
          <w:p w:rsidR="00B76D9F" w:rsidRDefault="00367607" w:rsidP="008E6E60">
            <w:pPr>
              <w:jc w:val="both"/>
            </w:pPr>
            <w:r>
              <w:t>1-комнатные – 90</w:t>
            </w:r>
          </w:p>
          <w:p w:rsidR="00B76D9F" w:rsidRDefault="00B76D9F" w:rsidP="008E6E60">
            <w:pPr>
              <w:jc w:val="both"/>
            </w:pPr>
            <w:r>
              <w:t>1-комнатные «</w:t>
            </w:r>
            <w:proofErr w:type="spellStart"/>
            <w:r>
              <w:t>евродвушки</w:t>
            </w:r>
            <w:proofErr w:type="spellEnd"/>
            <w:r>
              <w:t xml:space="preserve">» – </w:t>
            </w:r>
            <w:r w:rsidR="00367607">
              <w:t>90</w:t>
            </w:r>
          </w:p>
          <w:p w:rsidR="00367607" w:rsidRDefault="00367607" w:rsidP="008E6E60">
            <w:pPr>
              <w:jc w:val="both"/>
            </w:pPr>
            <w:r>
              <w:t xml:space="preserve">2-комнатные – 36 </w:t>
            </w:r>
          </w:p>
          <w:p w:rsidR="00B76D9F" w:rsidRDefault="00B76D9F" w:rsidP="008E6E60">
            <w:pPr>
              <w:jc w:val="both"/>
            </w:pPr>
            <w:r>
              <w:t>2-комнатные «</w:t>
            </w:r>
            <w:proofErr w:type="spellStart"/>
            <w:r>
              <w:t>евротрешки</w:t>
            </w:r>
            <w:proofErr w:type="spellEnd"/>
            <w:r>
              <w:t xml:space="preserve">» – </w:t>
            </w:r>
            <w:r w:rsidR="00367607">
              <w:t>9</w:t>
            </w:r>
          </w:p>
          <w:p w:rsidR="00367607" w:rsidRDefault="00367607" w:rsidP="008E6E60">
            <w:pPr>
              <w:jc w:val="both"/>
            </w:pPr>
            <w:r>
              <w:t xml:space="preserve">3-комнатные – 9 </w:t>
            </w:r>
          </w:p>
          <w:p w:rsidR="00B76D9F" w:rsidRDefault="00B76D9F" w:rsidP="008E6E60">
            <w:pPr>
              <w:jc w:val="both"/>
            </w:pPr>
            <w:r>
              <w:t>Общая площадь встроенных помещений – 1446,8м</w:t>
            </w:r>
            <w:proofErr w:type="gramStart"/>
            <w:r>
              <w:t>2</w:t>
            </w:r>
            <w:proofErr w:type="gramEnd"/>
          </w:p>
          <w:p w:rsidR="00B76D9F" w:rsidRDefault="00B76D9F" w:rsidP="008E6E60">
            <w:pPr>
              <w:jc w:val="both"/>
            </w:pPr>
            <w:r>
              <w:t>Количество встроенных помещений – 11</w:t>
            </w:r>
          </w:p>
          <w:p w:rsidR="00B76D9F" w:rsidRDefault="00B76D9F" w:rsidP="008E6E60">
            <w:pPr>
              <w:jc w:val="both"/>
            </w:pPr>
            <w:r>
              <w:t xml:space="preserve">Площадь встроено-пристроенной подземной автостоянки с эксплуатируемой кровлей – </w:t>
            </w:r>
            <w:r w:rsidRPr="009A3278">
              <w:t>3632</w:t>
            </w:r>
            <w:r>
              <w:t>,5 м2</w:t>
            </w:r>
            <w:proofErr w:type="gramStart"/>
            <w:r>
              <w:t xml:space="preserve">( </w:t>
            </w:r>
            <w:proofErr w:type="gramEnd"/>
            <w:r>
              <w:t xml:space="preserve">с учетом </w:t>
            </w:r>
            <w:proofErr w:type="spellStart"/>
            <w:r>
              <w:t>общедомового</w:t>
            </w:r>
            <w:proofErr w:type="spellEnd"/>
            <w:r>
              <w:t xml:space="preserve"> имущества)  на  98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  <w:p w:rsidR="00B76D9F" w:rsidRPr="004C5162" w:rsidRDefault="00B76D9F" w:rsidP="008E6E60">
            <w:pPr>
              <w:jc w:val="both"/>
              <w:rPr>
                <w:highlight w:val="yellow"/>
              </w:rPr>
            </w:pPr>
            <w:r>
              <w:t xml:space="preserve">Помещение ТСЖ – </w:t>
            </w:r>
            <w:r w:rsidRPr="009A3278">
              <w:t>76,7м</w:t>
            </w:r>
            <w:proofErr w:type="gramStart"/>
            <w:r w:rsidRPr="009A3278">
              <w:t>2</w:t>
            </w:r>
            <w:proofErr w:type="gramEnd"/>
          </w:p>
          <w:p w:rsidR="00DC1528" w:rsidRPr="006D1936" w:rsidRDefault="00B76D9F" w:rsidP="008E6E60">
            <w:pPr>
              <w:jc w:val="both"/>
            </w:pPr>
            <w:r>
              <w:t>Помещение диспетчерского пункта – 12,8м</w:t>
            </w:r>
            <w:proofErr w:type="gramStart"/>
            <w:r>
              <w:t>2</w:t>
            </w:r>
            <w:proofErr w:type="gramEnd"/>
          </w:p>
        </w:tc>
      </w:tr>
      <w:tr w:rsidR="00DC1528" w:rsidRPr="00C22C4C" w:rsidTr="0004269F">
        <w:trPr>
          <w:trHeight w:val="692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28" w:rsidRDefault="00DC1528" w:rsidP="008E6E60">
            <w:pPr>
              <w:autoSpaceDE w:val="0"/>
              <w:autoSpaceDN w:val="0"/>
              <w:adjustRightInd w:val="0"/>
              <w:jc w:val="both"/>
            </w:pPr>
            <w:r>
              <w:t>Планируемая стоимость строительства (создания) объекта недвижимости: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28" w:rsidRDefault="00B76D9F" w:rsidP="008E6E60">
            <w:pPr>
              <w:jc w:val="both"/>
            </w:pPr>
            <w:r>
              <w:t>903 450 320</w:t>
            </w:r>
            <w:r w:rsidR="00DC1528">
              <w:t xml:space="preserve"> руб.</w:t>
            </w:r>
          </w:p>
        </w:tc>
      </w:tr>
      <w:tr w:rsidR="00367607" w:rsidRPr="00C22C4C" w:rsidTr="009550AB">
        <w:trPr>
          <w:trHeight w:val="692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607" w:rsidRDefault="00367607" w:rsidP="008E6E60">
            <w:pPr>
              <w:jc w:val="both"/>
            </w:pPr>
            <w:r>
              <w:t>Способ обеспечения исполнения обязательств застройщика по договору: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7" w:rsidRDefault="008E6E60" w:rsidP="008E6E60">
            <w:pPr>
              <w:jc w:val="both"/>
            </w:pPr>
            <w:r>
              <w:t xml:space="preserve">        1.  </w:t>
            </w:r>
            <w:r w:rsidR="00367607">
              <w:t>Залог в порядке, предусмотренном Федеральным законом № 214-ФЗ от 30.12.04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  <w:p w:rsidR="00367607" w:rsidRDefault="008E6E60" w:rsidP="008E6E60">
            <w:pPr>
              <w:jc w:val="both"/>
            </w:pPr>
            <w:r>
              <w:t xml:space="preserve">        2.  </w:t>
            </w:r>
            <w:r w:rsidR="00367607">
              <w:t xml:space="preserve">В соответствии со ст. 12.1. и ст. 15.2. </w:t>
            </w:r>
            <w:proofErr w:type="gramStart"/>
            <w:r w:rsidR="00367607">
              <w:t xml:space="preserve">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 в качестве способа обеспечения обязательств по договорам заключаемых с участниками долевого строительства осуществил в пользу </w:t>
            </w:r>
            <w:proofErr w:type="spellStart"/>
            <w:r w:rsidR="00367607">
              <w:t>выгодоприобретателей</w:t>
            </w:r>
            <w:proofErr w:type="spellEnd"/>
            <w:r w:rsidR="00367607">
              <w:t xml:space="preserve"> (Дольщиков) страхование своей гражданской ответственности за неисполнение или ненадлежащее исполнение </w:t>
            </w:r>
            <w:r w:rsidR="00367607">
              <w:lastRenderedPageBreak/>
              <w:t>обязательств по передаче жилого</w:t>
            </w:r>
            <w:proofErr w:type="gramEnd"/>
            <w:r w:rsidR="00367607">
              <w:t xml:space="preserve"> помещения участнику долевого строительства по Генеральному договору страхования гражданской ответственности застройщика за неисполнение или ненадлежащее исполнение обязательств по договору участия в долевом строительстве № ГОЗ-46-0110/16 от 03.02.2016 года</w:t>
            </w:r>
            <w:r w:rsidR="00154FF6">
              <w:t xml:space="preserve"> заключенному с ООО «Страховая компания «РЕСПЕКТ» ИНН7743014574 КПП623401001 Лицензия СИ №3492 на осуществление страхования выдана Центральным Банком Российской Федерации 03.10.2013 г. </w:t>
            </w:r>
          </w:p>
        </w:tc>
      </w:tr>
      <w:tr w:rsidR="00154FF6" w:rsidRPr="00C22C4C" w:rsidTr="009550AB">
        <w:trPr>
          <w:trHeight w:val="692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F6" w:rsidRDefault="00154FF6" w:rsidP="008E6E60">
            <w:pPr>
              <w:jc w:val="both"/>
            </w:pPr>
            <w:r>
              <w:lastRenderedPageBreak/>
              <w:t>Дата и место публикации первоначальной проектной декларации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F6" w:rsidRPr="00154FF6" w:rsidRDefault="00154FF6" w:rsidP="008E6E60">
            <w:pPr>
              <w:jc w:val="both"/>
            </w:pPr>
            <w:r>
              <w:t xml:space="preserve">Еженедельник Санкт-Петербургский Курьер </w:t>
            </w:r>
            <w:r w:rsidRPr="00154FF6">
              <w:t>#1(764</w:t>
            </w:r>
            <w:r>
              <w:t>) от 11.01.2016</w:t>
            </w:r>
          </w:p>
        </w:tc>
      </w:tr>
      <w:tr w:rsidR="00154FF6" w:rsidRPr="00C22C4C" w:rsidTr="009550AB">
        <w:trPr>
          <w:trHeight w:val="692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F6" w:rsidRDefault="00154FF6" w:rsidP="008E6E60">
            <w:pPr>
              <w:jc w:val="both"/>
            </w:pPr>
            <w:r>
              <w:t>Место публикаций изменений к Проектной декларации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F6" w:rsidRPr="00154FF6" w:rsidRDefault="00154FF6" w:rsidP="008E6E60">
            <w:pPr>
              <w:jc w:val="both"/>
            </w:pPr>
            <w:r>
              <w:rPr>
                <w:lang w:val="en-US"/>
              </w:rPr>
              <w:t>http</w:t>
            </w:r>
            <w:r w:rsidRPr="00154FF6">
              <w:t>://</w:t>
            </w:r>
            <w:r>
              <w:rPr>
                <w:lang w:val="en-US"/>
              </w:rPr>
              <w:t>www</w:t>
            </w:r>
            <w:r w:rsidRPr="00154FF6">
              <w:t>.</w:t>
            </w:r>
            <w:proofErr w:type="spellStart"/>
            <w:r>
              <w:rPr>
                <w:lang w:val="en-US"/>
              </w:rPr>
              <w:t>premiera</w:t>
            </w:r>
            <w:proofErr w:type="spellEnd"/>
            <w:r w:rsidRPr="00154FF6">
              <w:t>-</w:t>
            </w:r>
            <w:proofErr w:type="spellStart"/>
            <w:r>
              <w:rPr>
                <w:lang w:val="en-US"/>
              </w:rPr>
              <w:t>dom</w:t>
            </w:r>
            <w:proofErr w:type="spellEnd"/>
            <w:r w:rsidRPr="00154FF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54FF6">
              <w:t>/</w:t>
            </w:r>
          </w:p>
        </w:tc>
      </w:tr>
    </w:tbl>
    <w:p w:rsidR="006D1936" w:rsidRDefault="006D1936" w:rsidP="00DC1528"/>
    <w:p w:rsidR="006D1936" w:rsidRDefault="006D1936" w:rsidP="00DC1528"/>
    <w:p w:rsidR="00C22C4C" w:rsidRPr="00C22C4C" w:rsidRDefault="00C22C4C">
      <w:pPr>
        <w:jc w:val="both"/>
        <w:rPr>
          <w:sz w:val="20"/>
          <w:szCs w:val="20"/>
        </w:rPr>
      </w:pPr>
    </w:p>
    <w:sectPr w:rsidR="00C22C4C" w:rsidRPr="00C22C4C" w:rsidSect="000426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DFD"/>
    <w:multiLevelType w:val="hybridMultilevel"/>
    <w:tmpl w:val="45BC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E24"/>
    <w:multiLevelType w:val="hybridMultilevel"/>
    <w:tmpl w:val="4600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64116"/>
    <w:multiLevelType w:val="hybridMultilevel"/>
    <w:tmpl w:val="4688357E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">
    <w:nsid w:val="6DC0333D"/>
    <w:multiLevelType w:val="hybridMultilevel"/>
    <w:tmpl w:val="BA42F664"/>
    <w:lvl w:ilvl="0" w:tplc="D13464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B16"/>
    <w:rsid w:val="000249F1"/>
    <w:rsid w:val="00036ADC"/>
    <w:rsid w:val="0004269F"/>
    <w:rsid w:val="00046EC5"/>
    <w:rsid w:val="00047781"/>
    <w:rsid w:val="0005615C"/>
    <w:rsid w:val="00073051"/>
    <w:rsid w:val="000A59CC"/>
    <w:rsid w:val="000A7B7B"/>
    <w:rsid w:val="000B2912"/>
    <w:rsid w:val="000E33A6"/>
    <w:rsid w:val="000E4818"/>
    <w:rsid w:val="000E7DF9"/>
    <w:rsid w:val="000F00F5"/>
    <w:rsid w:val="000F0979"/>
    <w:rsid w:val="001049D3"/>
    <w:rsid w:val="0010558A"/>
    <w:rsid w:val="001065B3"/>
    <w:rsid w:val="00106F93"/>
    <w:rsid w:val="00110BA0"/>
    <w:rsid w:val="0011176C"/>
    <w:rsid w:val="0011186F"/>
    <w:rsid w:val="00113C3B"/>
    <w:rsid w:val="00120443"/>
    <w:rsid w:val="00137120"/>
    <w:rsid w:val="00141CE1"/>
    <w:rsid w:val="00154FF6"/>
    <w:rsid w:val="00156963"/>
    <w:rsid w:val="00181A39"/>
    <w:rsid w:val="00193219"/>
    <w:rsid w:val="001A7475"/>
    <w:rsid w:val="001A7737"/>
    <w:rsid w:val="001B612A"/>
    <w:rsid w:val="001C45A6"/>
    <w:rsid w:val="001E47E9"/>
    <w:rsid w:val="001F1B54"/>
    <w:rsid w:val="001F3AD0"/>
    <w:rsid w:val="0021364E"/>
    <w:rsid w:val="00214F21"/>
    <w:rsid w:val="002235EF"/>
    <w:rsid w:val="0022644B"/>
    <w:rsid w:val="00234B02"/>
    <w:rsid w:val="00243CF8"/>
    <w:rsid w:val="00252B1E"/>
    <w:rsid w:val="00260D35"/>
    <w:rsid w:val="00261027"/>
    <w:rsid w:val="0028493E"/>
    <w:rsid w:val="00293239"/>
    <w:rsid w:val="002A2664"/>
    <w:rsid w:val="002A6640"/>
    <w:rsid w:val="002B616D"/>
    <w:rsid w:val="002B7489"/>
    <w:rsid w:val="002C5213"/>
    <w:rsid w:val="002C7A85"/>
    <w:rsid w:val="002E1073"/>
    <w:rsid w:val="002E6634"/>
    <w:rsid w:val="002E6802"/>
    <w:rsid w:val="002F1B9C"/>
    <w:rsid w:val="002F5B16"/>
    <w:rsid w:val="003010FC"/>
    <w:rsid w:val="00306AD0"/>
    <w:rsid w:val="00313CED"/>
    <w:rsid w:val="003151FB"/>
    <w:rsid w:val="00320EEB"/>
    <w:rsid w:val="003356E8"/>
    <w:rsid w:val="00337F02"/>
    <w:rsid w:val="00341698"/>
    <w:rsid w:val="00361612"/>
    <w:rsid w:val="00364FE1"/>
    <w:rsid w:val="00366C4F"/>
    <w:rsid w:val="00367607"/>
    <w:rsid w:val="00376D86"/>
    <w:rsid w:val="00384748"/>
    <w:rsid w:val="003901AC"/>
    <w:rsid w:val="003A00B0"/>
    <w:rsid w:val="003B55E6"/>
    <w:rsid w:val="003C0F81"/>
    <w:rsid w:val="003D65D0"/>
    <w:rsid w:val="003E6E9D"/>
    <w:rsid w:val="004025D2"/>
    <w:rsid w:val="00420D61"/>
    <w:rsid w:val="00426EA2"/>
    <w:rsid w:val="00432205"/>
    <w:rsid w:val="00444D51"/>
    <w:rsid w:val="0045326A"/>
    <w:rsid w:val="004604AD"/>
    <w:rsid w:val="004604CE"/>
    <w:rsid w:val="00473DE9"/>
    <w:rsid w:val="004959CB"/>
    <w:rsid w:val="00496342"/>
    <w:rsid w:val="004B0518"/>
    <w:rsid w:val="004B7B44"/>
    <w:rsid w:val="004D6A69"/>
    <w:rsid w:val="004F4B8E"/>
    <w:rsid w:val="00502E65"/>
    <w:rsid w:val="005418D0"/>
    <w:rsid w:val="0055475D"/>
    <w:rsid w:val="005567A3"/>
    <w:rsid w:val="005633E0"/>
    <w:rsid w:val="00564CF0"/>
    <w:rsid w:val="00584A80"/>
    <w:rsid w:val="00597020"/>
    <w:rsid w:val="005A1FD6"/>
    <w:rsid w:val="005B291D"/>
    <w:rsid w:val="005C723E"/>
    <w:rsid w:val="005D4829"/>
    <w:rsid w:val="005D7B13"/>
    <w:rsid w:val="006007C1"/>
    <w:rsid w:val="00604D21"/>
    <w:rsid w:val="00612BCF"/>
    <w:rsid w:val="006223D5"/>
    <w:rsid w:val="00634A6E"/>
    <w:rsid w:val="00643932"/>
    <w:rsid w:val="006531BF"/>
    <w:rsid w:val="0065500F"/>
    <w:rsid w:val="00671A55"/>
    <w:rsid w:val="0068261D"/>
    <w:rsid w:val="006862BA"/>
    <w:rsid w:val="00694E45"/>
    <w:rsid w:val="00696F97"/>
    <w:rsid w:val="006A4667"/>
    <w:rsid w:val="006B64CE"/>
    <w:rsid w:val="006C3260"/>
    <w:rsid w:val="006D147D"/>
    <w:rsid w:val="006D1936"/>
    <w:rsid w:val="006E168B"/>
    <w:rsid w:val="006E2D5C"/>
    <w:rsid w:val="006E4091"/>
    <w:rsid w:val="006E61AF"/>
    <w:rsid w:val="00700661"/>
    <w:rsid w:val="007247C0"/>
    <w:rsid w:val="00733798"/>
    <w:rsid w:val="00741768"/>
    <w:rsid w:val="0076068F"/>
    <w:rsid w:val="00764CCE"/>
    <w:rsid w:val="00765A28"/>
    <w:rsid w:val="00765DFC"/>
    <w:rsid w:val="00776211"/>
    <w:rsid w:val="00787446"/>
    <w:rsid w:val="00796451"/>
    <w:rsid w:val="007A7F6A"/>
    <w:rsid w:val="007B13A5"/>
    <w:rsid w:val="007C0FD7"/>
    <w:rsid w:val="007C2408"/>
    <w:rsid w:val="007C3774"/>
    <w:rsid w:val="007D3B8F"/>
    <w:rsid w:val="007D3DDC"/>
    <w:rsid w:val="007F7385"/>
    <w:rsid w:val="00812460"/>
    <w:rsid w:val="0081450C"/>
    <w:rsid w:val="00824E03"/>
    <w:rsid w:val="00846983"/>
    <w:rsid w:val="008A017E"/>
    <w:rsid w:val="008A18D4"/>
    <w:rsid w:val="008A3FB9"/>
    <w:rsid w:val="008B5546"/>
    <w:rsid w:val="008B5EBF"/>
    <w:rsid w:val="008C22DA"/>
    <w:rsid w:val="008C28AC"/>
    <w:rsid w:val="008D4CEC"/>
    <w:rsid w:val="008E6E60"/>
    <w:rsid w:val="008F3B9E"/>
    <w:rsid w:val="008F5804"/>
    <w:rsid w:val="00910506"/>
    <w:rsid w:val="00914F77"/>
    <w:rsid w:val="00960800"/>
    <w:rsid w:val="009662B0"/>
    <w:rsid w:val="009678DF"/>
    <w:rsid w:val="009879BE"/>
    <w:rsid w:val="00990FEC"/>
    <w:rsid w:val="009A51DD"/>
    <w:rsid w:val="009B37D6"/>
    <w:rsid w:val="009B64D2"/>
    <w:rsid w:val="009C5D66"/>
    <w:rsid w:val="009C5DA0"/>
    <w:rsid w:val="009D6AC0"/>
    <w:rsid w:val="00A03268"/>
    <w:rsid w:val="00A3155A"/>
    <w:rsid w:val="00A73E9B"/>
    <w:rsid w:val="00A76BE8"/>
    <w:rsid w:val="00A8746B"/>
    <w:rsid w:val="00A93571"/>
    <w:rsid w:val="00A97D96"/>
    <w:rsid w:val="00AA29C5"/>
    <w:rsid w:val="00AA36B0"/>
    <w:rsid w:val="00AB7A23"/>
    <w:rsid w:val="00AD724F"/>
    <w:rsid w:val="00AE0AC3"/>
    <w:rsid w:val="00AF7277"/>
    <w:rsid w:val="00B039FC"/>
    <w:rsid w:val="00B468D6"/>
    <w:rsid w:val="00B50AF4"/>
    <w:rsid w:val="00B56F41"/>
    <w:rsid w:val="00B636BD"/>
    <w:rsid w:val="00B76D9F"/>
    <w:rsid w:val="00B775DE"/>
    <w:rsid w:val="00B80287"/>
    <w:rsid w:val="00B9556B"/>
    <w:rsid w:val="00B95E50"/>
    <w:rsid w:val="00BA0C46"/>
    <w:rsid w:val="00BB00ED"/>
    <w:rsid w:val="00BC23DA"/>
    <w:rsid w:val="00BC733E"/>
    <w:rsid w:val="00BD3003"/>
    <w:rsid w:val="00BD7FF4"/>
    <w:rsid w:val="00BE5F36"/>
    <w:rsid w:val="00BF0634"/>
    <w:rsid w:val="00BF3BA4"/>
    <w:rsid w:val="00BF5E0F"/>
    <w:rsid w:val="00C03016"/>
    <w:rsid w:val="00C22C4C"/>
    <w:rsid w:val="00C22D0C"/>
    <w:rsid w:val="00C302B0"/>
    <w:rsid w:val="00C364C7"/>
    <w:rsid w:val="00C61EE3"/>
    <w:rsid w:val="00C70302"/>
    <w:rsid w:val="00C81736"/>
    <w:rsid w:val="00C8549F"/>
    <w:rsid w:val="00C907BE"/>
    <w:rsid w:val="00CA3328"/>
    <w:rsid w:val="00CA666C"/>
    <w:rsid w:val="00CB3590"/>
    <w:rsid w:val="00CB64B0"/>
    <w:rsid w:val="00CF0BFF"/>
    <w:rsid w:val="00CF3925"/>
    <w:rsid w:val="00CF5BFA"/>
    <w:rsid w:val="00D17BA9"/>
    <w:rsid w:val="00D22678"/>
    <w:rsid w:val="00D365F6"/>
    <w:rsid w:val="00D44396"/>
    <w:rsid w:val="00D44B2E"/>
    <w:rsid w:val="00D44E18"/>
    <w:rsid w:val="00D654A3"/>
    <w:rsid w:val="00D6686D"/>
    <w:rsid w:val="00D70CD3"/>
    <w:rsid w:val="00D7488E"/>
    <w:rsid w:val="00D82A67"/>
    <w:rsid w:val="00D9727F"/>
    <w:rsid w:val="00DA0C5B"/>
    <w:rsid w:val="00DA1AC9"/>
    <w:rsid w:val="00DA6A44"/>
    <w:rsid w:val="00DB50AA"/>
    <w:rsid w:val="00DC1528"/>
    <w:rsid w:val="00DC5C02"/>
    <w:rsid w:val="00DD3F6B"/>
    <w:rsid w:val="00DD5BF2"/>
    <w:rsid w:val="00DE5FA5"/>
    <w:rsid w:val="00DF432C"/>
    <w:rsid w:val="00DF5DA1"/>
    <w:rsid w:val="00DF7231"/>
    <w:rsid w:val="00E00B95"/>
    <w:rsid w:val="00E13691"/>
    <w:rsid w:val="00E44D73"/>
    <w:rsid w:val="00E53215"/>
    <w:rsid w:val="00E60E5C"/>
    <w:rsid w:val="00E82411"/>
    <w:rsid w:val="00E95517"/>
    <w:rsid w:val="00EA1887"/>
    <w:rsid w:val="00ED10D2"/>
    <w:rsid w:val="00ED40CC"/>
    <w:rsid w:val="00EE2184"/>
    <w:rsid w:val="00F12A05"/>
    <w:rsid w:val="00F26315"/>
    <w:rsid w:val="00F47F8B"/>
    <w:rsid w:val="00F50AC6"/>
    <w:rsid w:val="00F65F04"/>
    <w:rsid w:val="00F85693"/>
    <w:rsid w:val="00F92D06"/>
    <w:rsid w:val="00FA3EF1"/>
    <w:rsid w:val="00FA7446"/>
    <w:rsid w:val="00FA7E7C"/>
    <w:rsid w:val="00FB7730"/>
    <w:rsid w:val="00FE454F"/>
    <w:rsid w:val="00FF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F5B1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Strong"/>
    <w:qFormat/>
    <w:rsid w:val="002F5B16"/>
    <w:rPr>
      <w:b/>
      <w:bCs/>
    </w:rPr>
  </w:style>
  <w:style w:type="character" w:styleId="a4">
    <w:name w:val="Hyperlink"/>
    <w:rsid w:val="002F5B16"/>
    <w:rPr>
      <w:color w:val="0000FF"/>
      <w:u w:val="single"/>
    </w:rPr>
  </w:style>
  <w:style w:type="paragraph" w:customStyle="1" w:styleId="ConsPlusNormal">
    <w:name w:val="ConsPlusNormal"/>
    <w:rsid w:val="00C302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BC733E"/>
    <w:pPr>
      <w:spacing w:before="100" w:beforeAutospacing="1" w:after="115"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</vt:lpstr>
    </vt:vector>
  </TitlesOfParts>
  <Company>1</Company>
  <LinksUpToDate>false</LinksUpToDate>
  <CharactersWithSpaces>3324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http://glavstroy.info/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</dc:title>
  <dc:creator>Y.Vishnyakova</dc:creator>
  <cp:lastModifiedBy>ФД</cp:lastModifiedBy>
  <cp:revision>3</cp:revision>
  <cp:lastPrinted>2016-01-18T14:15:00Z</cp:lastPrinted>
  <dcterms:created xsi:type="dcterms:W3CDTF">2016-02-08T09:11:00Z</dcterms:created>
  <dcterms:modified xsi:type="dcterms:W3CDTF">2016-02-08T09:15:00Z</dcterms:modified>
</cp:coreProperties>
</file>