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B4" w:rsidRPr="002B1636" w:rsidRDefault="004051D9" w:rsidP="002B1636">
      <w:pPr>
        <w:pStyle w:val="ab"/>
        <w:ind w:left="-142"/>
        <w:rPr>
          <w:rFonts w:ascii="Times New Roman" w:hAnsi="Times New Roman" w:cs="Times New Roman"/>
          <w:b/>
          <w:i/>
          <w:sz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2B1636">
        <w:rPr>
          <w:rFonts w:ascii="Times New Roman" w:hAnsi="Times New Roman" w:cs="Times New Roman"/>
          <w:sz w:val="28"/>
          <w:lang w:val="ru-RU"/>
        </w:rPr>
        <w:tab/>
      </w:r>
      <w:r w:rsidR="002B1636">
        <w:rPr>
          <w:rFonts w:ascii="Times New Roman" w:hAnsi="Times New Roman" w:cs="Times New Roman"/>
          <w:sz w:val="28"/>
          <w:lang w:val="ru-RU"/>
        </w:rPr>
        <w:t xml:space="preserve">                </w:t>
      </w:r>
      <w:r w:rsidRPr="002B1636">
        <w:rPr>
          <w:rFonts w:ascii="Times New Roman" w:hAnsi="Times New Roman" w:cs="Times New Roman"/>
          <w:b/>
          <w:i/>
          <w:sz w:val="28"/>
          <w:lang w:val="ru-RU"/>
        </w:rPr>
        <w:t>Проектная декларация</w:t>
      </w:r>
    </w:p>
    <w:p w:rsidR="004051D9" w:rsidRDefault="004051D9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  <w:r w:rsidRPr="002B1636">
        <w:rPr>
          <w:rFonts w:ascii="Times New Roman" w:hAnsi="Times New Roman" w:cs="Times New Roman"/>
          <w:i/>
          <w:sz w:val="28"/>
          <w:lang w:val="ru-RU"/>
        </w:rPr>
        <w:tab/>
        <w:t>10-ти этажный жилой дом №4, 4-я очередь строительства</w:t>
      </w:r>
      <w:r w:rsidR="002B1636" w:rsidRPr="002B1636">
        <w:rPr>
          <w:rFonts w:ascii="Times New Roman" w:hAnsi="Times New Roman" w:cs="Times New Roman"/>
          <w:i/>
          <w:sz w:val="28"/>
          <w:lang w:val="ru-RU"/>
        </w:rPr>
        <w:t xml:space="preserve"> (по генплану)</w:t>
      </w: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i/>
          <w:sz w:val="28"/>
          <w:lang w:val="ru-RU"/>
        </w:rPr>
        <w:t>в</w:t>
      </w:r>
      <w:proofErr w:type="gramEnd"/>
      <w:r>
        <w:rPr>
          <w:rFonts w:ascii="Times New Roman" w:hAnsi="Times New Roman" w:cs="Times New Roman"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lang w:val="ru-RU"/>
        </w:rPr>
        <w:t>п.Одинцово</w:t>
      </w:r>
      <w:proofErr w:type="spellEnd"/>
      <w:r>
        <w:rPr>
          <w:rFonts w:ascii="Times New Roman" w:hAnsi="Times New Roman" w:cs="Times New Roman"/>
          <w:i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lang w:val="ru-RU"/>
        </w:rPr>
        <w:t>г.Смоленска</w:t>
      </w:r>
      <w:proofErr w:type="spellEnd"/>
    </w:p>
    <w:p w:rsidR="002B1636" w:rsidRPr="00985B89" w:rsidRDefault="00985B89" w:rsidP="002B1636">
      <w:pPr>
        <w:pStyle w:val="ab"/>
        <w:ind w:left="-142"/>
        <w:rPr>
          <w:rFonts w:ascii="Times New Roman" w:hAnsi="Times New Roman" w:cs="Times New Roman"/>
          <w:i/>
          <w:sz w:val="22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 xml:space="preserve">            </w:t>
      </w: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2B1636" w:rsidRPr="002B1636" w:rsidTr="002B1636">
        <w:trPr>
          <w:trHeight w:val="30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I Информация о застройщике.</w:t>
            </w:r>
          </w:p>
        </w:tc>
      </w:tr>
      <w:tr w:rsidR="002B1636" w:rsidRPr="00EC5486" w:rsidTr="002B1636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1. Фирменное наименование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Общество с ограниченной ответственностью «Консоль» (ООО "Консоль")</w:t>
            </w:r>
          </w:p>
        </w:tc>
      </w:tr>
      <w:tr w:rsidR="002B1636" w:rsidRPr="00EC5486" w:rsidTr="002B1636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2. Место нахождения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Юридический адрес: 214030, г. Смоленск, Краснинское шоссе, 33-б                                                          Фактический адрес: 214030, г. Смоленск, Краснинское шоссе, 39.                                         </w:t>
            </w:r>
          </w:p>
        </w:tc>
      </w:tr>
      <w:tr w:rsidR="002B1636" w:rsidRPr="00EC5486" w:rsidTr="002B1636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3. Режим работы застройщика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Понедельник-пятница с 08.00 до 17.00 перерыв с 12.00 до 13.00                                                                           Выходные дни: суббота, воскресенье     </w:t>
            </w:r>
          </w:p>
        </w:tc>
      </w:tr>
      <w:tr w:rsidR="002B1636" w:rsidRPr="002B1636" w:rsidTr="002B1636">
        <w:trPr>
          <w:trHeight w:val="16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4. Государствен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н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ая регистрация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Свидетельство о государственной регистрации юридического лица – серия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67</w:t>
            </w:r>
            <w:r w:rsidRPr="00EC47B2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№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000441129, выдано Инспекцией МНС России по Промышленному району г. Смоленска от 09 декабря 2002 г .Сведения о постановке на налоговый учет ИНН/КПП 6730027790/ 673001001. Свидетельство – серия 67 №000123307 от 20 августа 2001 г. выдано инспекцией МНС РФ по Ленинскому району г. Смоленска. ОГРН10267014520073</w:t>
            </w:r>
          </w:p>
        </w:tc>
      </w:tr>
      <w:tr w:rsidR="002B1636" w:rsidRPr="00EC5486" w:rsidTr="00EC47B2">
        <w:trPr>
          <w:trHeight w:val="4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5. Учредители (участники) застройщика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9847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Гусейнов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Ази</w:t>
            </w:r>
            <w:r w:rsidR="0098472E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з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Гасан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оглы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(100% голосов)</w:t>
            </w:r>
          </w:p>
        </w:tc>
      </w:tr>
      <w:tr w:rsidR="002B1636" w:rsidRPr="00EC5486" w:rsidTr="002B1636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6. Проекты строительства многоквартирных домов, в которых застройщик принимал участие в течение трех лет (последних)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9847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10 этажный жилой дом №24 по проезду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Ипподромный  в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г.Смоленске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- 160 квартир - ввод  1кв.2016г.   Многоэтажная жилая застройка с объектами общественно делового назначения по ул. Нахимова в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г.Смоленске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, ввод в эксплуатацию 1-й очереди (90 квартир) - </w:t>
            </w:r>
            <w:r w:rsidR="0098472E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4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кв. 2015г., второй очереди (126 квартир и подземная автопарковка) - 4кв.2016г.  10-ти этажный жилой дом </w:t>
            </w:r>
            <w:r w:rsidR="0098472E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№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26 по проезду Ипподромный в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г.Смоленске</w:t>
            </w:r>
            <w:proofErr w:type="spellEnd"/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,  1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-й этап строительства 79 квартир - ввод 4кв.2016г.</w:t>
            </w:r>
          </w:p>
        </w:tc>
      </w:tr>
      <w:tr w:rsidR="002B1636" w:rsidRPr="00EC5486" w:rsidTr="002B1636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7. Сведения о лицензиях застройщика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Свидетельство о допуске к выполнению строительных работ выданное Некоммерческим партнерством Саморегулируемой организацией «Объединение Смоленских строителей» № 0135.04-2012-6730027790-С-110 от 01 августа 2012 года без ограничения срока и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территории его действия.</w:t>
            </w:r>
          </w:p>
        </w:tc>
      </w:tr>
      <w:tr w:rsidR="002B1636" w:rsidRPr="002B1636" w:rsidTr="002B1636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481F1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8. Сведения о величине собственных денежных средств, финансовом результате текущего года, размере кредиторской задолженности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636" w:rsidRPr="002B1636" w:rsidRDefault="002B1636" w:rsidP="00481F1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Финансовый результат за 9 мес.2016г.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прибыль  1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728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тыс.руб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.                                                               Размер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кредиторской  задолженности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:  226 466тыс.руб.                                                                        Размер дебиторской задолженности: 219 973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тыс.руб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.                                                                         Оборотные активы 342 099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тыс.руб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.                                                   </w:t>
            </w:r>
          </w:p>
        </w:tc>
      </w:tr>
      <w:tr w:rsidR="002B1636" w:rsidRPr="00EC5486" w:rsidTr="002B1636">
        <w:trPr>
          <w:trHeight w:val="34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2"/>
                <w:lang w:val="ru-RU" w:eastAsia="ru-RU" w:bidi="ar-SA"/>
              </w:rPr>
              <w:t>II Информация о проекте строительства</w:t>
            </w:r>
          </w:p>
        </w:tc>
      </w:tr>
      <w:tr w:rsidR="002B1636" w:rsidRPr="00EC5486" w:rsidTr="0098472E">
        <w:trPr>
          <w:trHeight w:val="154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1. Цель проекта строительства, этапы и сроки ее реализации, результаты государственной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экспертизы  проектной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документации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F6" w:rsidRPr="0098472E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10-ти этажный жилой дом №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4,   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4-я очередь строительства (по генплану) в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п.Одинцово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г.Смоленска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. </w:t>
            </w:r>
          </w:p>
          <w:p w:rsidR="0098472E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Начало строительства 4 квартал 2016 года, </w:t>
            </w:r>
          </w:p>
          <w:p w:rsidR="0098472E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окончание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строительства: </w:t>
            </w:r>
          </w:p>
          <w:p w:rsidR="00584BF6" w:rsidRPr="0098472E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2"/>
                <w:lang w:val="ru-RU" w:eastAsia="ru-RU" w:bidi="ar-SA"/>
              </w:rPr>
              <w:t>1-й этап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две блок-секции </w:t>
            </w:r>
            <w:r w:rsidR="00584BF6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№ 4,5 -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100 квартир - </w:t>
            </w:r>
            <w:r w:rsidR="00070110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4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квартал 2018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года, </w:t>
            </w:r>
            <w:r w:rsidRPr="002B16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2"/>
                <w:lang w:val="ru-RU" w:eastAsia="ru-RU" w:bidi="ar-SA"/>
              </w:rPr>
              <w:t xml:space="preserve"> 2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2"/>
                <w:lang w:val="ru-RU" w:eastAsia="ru-RU" w:bidi="ar-SA"/>
              </w:rPr>
              <w:t>-й этап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="00584BF6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три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блок-секции </w:t>
            </w:r>
            <w:r w:rsidR="00584BF6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№1,2,3  -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160 квартир - </w:t>
            </w:r>
            <w:r w:rsidR="00070110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2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квартал 2018г.      </w:t>
            </w:r>
          </w:p>
          <w:p w:rsidR="0098472E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</w:t>
            </w:r>
            <w:r w:rsidRPr="002B1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2"/>
                <w:lang w:val="ru-RU" w:eastAsia="ru-RU" w:bidi="ar-SA"/>
              </w:rPr>
              <w:t xml:space="preserve">Заключения экспертизы:      </w:t>
            </w:r>
          </w:p>
          <w:p w:rsidR="00584BF6" w:rsidRPr="0098472E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2"/>
                <w:lang w:val="ru-RU" w:eastAsia="ru-RU" w:bidi="ar-SA"/>
              </w:rPr>
              <w:t xml:space="preserve">  -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положительное заключение негосударственной экспертизы АНО «Негосударственная экспертиза проектной документации и результатов инженерных изысканий Смоленской области» № 67-2-1-2-0028-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16  о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т 02 ноября 2016г.                                                                   - положительное заключение негосударственной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экспертизы  результаты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инженерных изысканий  ООО "Тульская негосударственная экспертиза" № 71-2-1-1-0164-16 от 06.09.2016г.    </w:t>
            </w:r>
          </w:p>
          <w:p w:rsidR="002B1636" w:rsidRPr="002B1636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- экспертное заключение исследований почвы ФБУЗ "Центр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lastRenderedPageBreak/>
              <w:t>гигиены и эпидемиологии в Смоленской области" №1178 от 16.06.2016г.                                                                                                                     - экспертное заключение радиологического обследования ФБУЗ "Центр гигиены и эпидемиологии в Смоленской области" №1166 от 15.06.2016г.</w:t>
            </w:r>
          </w:p>
        </w:tc>
      </w:tr>
      <w:tr w:rsidR="002B1636" w:rsidRPr="00EC5486" w:rsidTr="002B1636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lastRenderedPageBreak/>
              <w:t xml:space="preserve">2. Разрешение на строительство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Разрешение на строительство № RU 67 302000-265 от 15.12.2016г., выдано Администрацией г. Смоленска</w:t>
            </w:r>
          </w:p>
        </w:tc>
      </w:tr>
      <w:tr w:rsidR="002B1636" w:rsidRPr="00EC5486" w:rsidTr="00EC47B2">
        <w:trPr>
          <w:trHeight w:val="9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3. Право застройки на земельном участке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Земельный участок с кадастровым № 67:27:0021055:</w:t>
            </w:r>
            <w:r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207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площадью</w:t>
            </w:r>
            <w:r w:rsidR="00584BF6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12</w:t>
            </w:r>
            <w:r w:rsid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 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329</w:t>
            </w:r>
            <w:r w:rsid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кв.м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.</w:t>
            </w:r>
            <w:proofErr w:type="gramStart"/>
            <w:r w:rsidR="00584BF6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,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расположенный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по адресу: </w:t>
            </w:r>
            <w:r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</w:t>
            </w:r>
            <w:r w:rsid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</w:t>
            </w:r>
            <w:r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г. Смоленск,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п.Одинцово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и принадлежит ООО «Консоль» на правах собственности, свидетельство о государственной регистрации права  № 127346  от 11.04.2016г.</w:t>
            </w:r>
          </w:p>
        </w:tc>
      </w:tr>
      <w:tr w:rsidR="002B1636" w:rsidRPr="00EC5486" w:rsidTr="00EC47B2">
        <w:trPr>
          <w:trHeight w:val="9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4. Местонахождение строящегося объекта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10-ти   этажный жилой дом №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4,  4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-я очередь строительства</w:t>
            </w:r>
            <w:r w:rsidR="00584BF6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(по генплану)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многоэтажной жилой застройки располагается в юго-западной части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г.Смоленска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в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п.Одинцово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.</w:t>
            </w:r>
          </w:p>
        </w:tc>
      </w:tr>
      <w:tr w:rsidR="002B1636" w:rsidRPr="002B1636" w:rsidTr="002B1636">
        <w:trPr>
          <w:trHeight w:val="24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5. Количество в составе строящегося о</w:t>
            </w:r>
            <w:r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б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ъекта самостоятельных частей передаваемых участникам долевого строительства </w:t>
            </w:r>
            <w:r w:rsidRPr="002B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2"/>
                <w:lang w:val="ru-RU" w:eastAsia="ru-RU" w:bidi="ar-SA"/>
              </w:rPr>
              <w:t xml:space="preserve">                       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72E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Число квартир, предусмотренных проектом </w:t>
            </w:r>
            <w:r w:rsidRPr="002B16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2"/>
                <w:lang w:val="ru-RU" w:eastAsia="ru-RU" w:bidi="ar-SA"/>
              </w:rPr>
              <w:t>260шт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.,                                                                                      площадь квартир - 13</w:t>
            </w:r>
            <w:r w:rsidR="00584BF6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 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219</w:t>
            </w:r>
            <w:r w:rsidR="00584BF6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кв.м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.</w:t>
            </w:r>
            <w:r w:rsidR="00584BF6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,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то же с лоджиями - 14 441кв.м. </w:t>
            </w:r>
          </w:p>
          <w:p w:rsidR="0098472E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                          </w:t>
            </w:r>
            <w:r w:rsid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                                      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2"/>
                <w:lang w:val="ru-RU" w:eastAsia="ru-RU" w:bidi="ar-SA"/>
              </w:rPr>
              <w:t>секция № 1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- 50 квартир,  из них:                                                                                                              10 однокомнатных квартир площадью 44,24кв.м. ;                                                                                     10 однокомнатных квартир площадью 50,91 кв. м;                                                                                     10 однокомнатных квартир площадью 40,3кв.м.;                                                                                        10 двухкомнатных квартир площадью 69,52 кв. м;                                                                                     10 трехкомнатных квартир площадью 76,87 кв. м. </w:t>
            </w:r>
          </w:p>
          <w:p w:rsidR="0098472E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                                                        </w:t>
            </w:r>
            <w:r w:rsid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                 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2"/>
                <w:lang w:val="ru-RU" w:eastAsia="ru-RU" w:bidi="ar-SA"/>
              </w:rPr>
              <w:t>секция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2"/>
                <w:lang w:val="ru-RU" w:eastAsia="ru-RU" w:bidi="ar-SA"/>
              </w:rPr>
              <w:t xml:space="preserve"> №2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- 60 квартир.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из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них:                                                                                                                10 однокомнатных квартир площадью 42,51кв.м. ;                                                                                     10 однокомнатных квартир площадью 451,5 кв. м;                                                                                       1 однокомнатная квартира площадью 45,41кв.м.;                                                                                         1 однокомна</w:t>
            </w:r>
            <w:r w:rsidR="00EC47B2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тна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я квартира площадью 47,47кв.м.;                                                                                            10 двухкомнатных квартир площадью 62,54 кв. м;                                                                                     10 двухкомнатных квартир площадью 68,6 кв. м.;                                                                                        9 двухкомнатных квартир площадью 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64,3кв.м.;                                                                                           9 двухкомнатных квартир площадью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67,2кв.м.</w:t>
            </w:r>
          </w:p>
          <w:p w:rsidR="0098472E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                                                                        </w:t>
            </w:r>
            <w:r w:rsid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</w:t>
            </w:r>
            <w:r w:rsidRPr="002B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2"/>
                <w:lang w:val="ru-RU" w:eastAsia="ru-RU" w:bidi="ar-SA"/>
              </w:rPr>
              <w:t xml:space="preserve">секция № 3   -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50 квартир,  из них:                                                                                                             10 однокомнатных квартир площадью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40,91кв.м. ;                                                                                     10 однокомнатных квартир площадью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51,32 кв. м;                                                                                         10 однокомнатных квартир площадью 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40,27кв.м.;                                                                                      10 двухкомнатных квартир площадью 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69,46 кв. м;                                                                                     10 трехкомнатных квартир площадью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7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6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,96 кв. м. </w:t>
            </w:r>
          </w:p>
          <w:p w:rsidR="0098472E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                                                         </w:t>
            </w:r>
            <w:r w:rsid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     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сек</w:t>
            </w:r>
            <w:r w:rsidRPr="002B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2"/>
                <w:lang w:val="ru-RU" w:eastAsia="ru-RU" w:bidi="ar-SA"/>
              </w:rPr>
              <w:t xml:space="preserve">ция № 4  -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50 квартир. из них:                                                                                                               10 однокомнатных квартир площадью 40,91кв.м. ;                                                                                     10 однокомнатных квартир площадью 51,32 кв. м;                                                                                     10 однокомнатных квартир площадью 40,27кв.м. ;                                                                                     10 двухкомнатных квартир площадью 64,88 кв. м;                                                                                     10 двухкомнатных квартир площадью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69,46 кв. м. </w:t>
            </w:r>
          </w:p>
          <w:p w:rsidR="002B1636" w:rsidRPr="002B1636" w:rsidRDefault="002B1636" w:rsidP="00584BF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                                                        </w:t>
            </w:r>
            <w:r w:rsid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        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2"/>
                <w:lang w:val="ru-RU" w:eastAsia="ru-RU" w:bidi="ar-SA"/>
              </w:rPr>
              <w:t>секция №5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- 50 квартир, из них:                                                                                                               10 однокомнатных квартир площадью 40,91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кв.м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.;                                                                                     10 однокомнатных квартир площадью 51,32 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кв.м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.;                                                                                    10 однокомнатных квартир площадью 40,27 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кв.м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.;  ;                                                                                 10 двухкомнатных квартир площадью 64,88 кв. м;                                                                                     10 двухкомнатных квартир площадью 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69,46 кв. м.                                                                                                                                             </w:t>
            </w:r>
          </w:p>
        </w:tc>
      </w:tr>
      <w:tr w:rsidR="002B1636" w:rsidRPr="002B1636" w:rsidTr="002B1636">
        <w:trPr>
          <w:trHeight w:val="6551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7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</w:p>
        </w:tc>
      </w:tr>
      <w:tr w:rsidR="002B1636" w:rsidRPr="00EC5486" w:rsidTr="002B1636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lastRenderedPageBreak/>
              <w:t>6. Функциональное назначение нежилых помещений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Нежилые помещения проектом не предусмотрены.</w:t>
            </w:r>
          </w:p>
        </w:tc>
      </w:tr>
      <w:tr w:rsidR="002B1636" w:rsidRPr="002B1636" w:rsidTr="002B1636">
        <w:trPr>
          <w:trHeight w:val="4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7. Общее имущество, которое будет находиться в общей долевой собственности участников долевого строительства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Общее   имущество, которое будет находиться в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общей  долевой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собственности участников долевого строительства - согласно перечню, указанному в п. 1 статьи 36 «Жилищного кодекса РФ» (№188-ФЗ от 29.12.2004г.) это: межквартирные лестничные площадки, лестницы, коридоры, технические этажи, чердаки, подвалы а также крыши, ограждающие и несущие конструкции данного дома, помещения с оборудованием электрическим, механическим, грузоподъемным, санитарно-техническим и иным оборудованием, находящимся в данном доме за пределами или внутри помещений и обслуживающие более одного помещения, земельный участок, на котором расположен данный дом, с озеленением и элементами благоустройства :                                                                                                                       -  детские игровые площадки  405,3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кв.м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.                                                                                                      - площадки для отдыха  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296,44кв.м.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                                                                                         - площадки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физкультурные  1158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,8кв.м.                                                                                                        - площадки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хозяйственные  173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,0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кв.м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.                                                                                                         - проезды,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автостоянки  2105кв.м.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                                                                                                         -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газоны  4054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,8кв.м.</w:t>
            </w:r>
          </w:p>
          <w:p w:rsidR="0098472E" w:rsidRPr="002B1636" w:rsidRDefault="0098472E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</w:p>
        </w:tc>
      </w:tr>
      <w:tr w:rsidR="002B1636" w:rsidRPr="00EC5486" w:rsidTr="002B1636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8. Предполагаемый срок получения разрешения на ввод объекта, перечень органов, принимающих участие в приемке дома.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7B2" w:rsidRPr="0098472E" w:rsidRDefault="002B1636" w:rsidP="00EC47B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Предполагаемый  срок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ввода объекта в эксплуатацию: 1-й этап две блок-секции № 4,5,  100 квартир - 4 квартал   2018 года,  2-й этап </w:t>
            </w:r>
            <w:r w:rsidR="00EC47B2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три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блок-секции № 1,2,3, 160 квартир -1 квартал 2018г.                                </w:t>
            </w:r>
          </w:p>
          <w:p w:rsidR="002B1636" w:rsidRDefault="002B1636" w:rsidP="00EC47B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Выдача разрешения на ввод жилого дома (этапов) в эксплуатацию осуществляется Администрацией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г.Смоленска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.</w:t>
            </w:r>
          </w:p>
          <w:p w:rsidR="0098472E" w:rsidRPr="002B1636" w:rsidRDefault="0098472E" w:rsidP="00EC47B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</w:p>
        </w:tc>
      </w:tr>
      <w:tr w:rsidR="002B1636" w:rsidRPr="00EC5486" w:rsidTr="002B1636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9. Страхование финансовых и прочих рисков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Все договора участия в долевом строительстве страхуются в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соответствии  со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ст.15.2 ФЗ 214от 30.12.2004г.по страхованию гражданской ответственности застройщика за неисполнение или ненадлежащее исполнение обязательств по передаче жилого помещения дольщикам.</w:t>
            </w:r>
          </w:p>
          <w:p w:rsidR="0098472E" w:rsidRPr="002B1636" w:rsidRDefault="0098472E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</w:p>
        </w:tc>
      </w:tr>
      <w:tr w:rsidR="002B1636" w:rsidRPr="00EC5486" w:rsidTr="002B1636">
        <w:trPr>
          <w:trHeight w:val="1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10. Перечень основных строительных организаций осуществляющих строительство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В строительстве принимают участие подрядные организации: ООО "Консоль +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",  ООО</w:t>
            </w:r>
            <w:proofErr w:type="gram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«Квант-С», ООО «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ЦЭМсвязь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», ООО «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МегаСвязьСтрой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», ООО МЭУ "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Русьлифт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", ООО "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Газтехмонтаж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", ООО "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Атлантстрой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", ООО "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Стройэлектромонтаж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" </w:t>
            </w:r>
          </w:p>
        </w:tc>
      </w:tr>
      <w:tr w:rsidR="002B1636" w:rsidRPr="00EC5486" w:rsidTr="002B1636">
        <w:trPr>
          <w:trHeight w:val="8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11. Планируемая стоимость строительства "10-ти этажного жилого дома № 4   -  404 550 тыс. руб.</w:t>
            </w:r>
          </w:p>
        </w:tc>
      </w:tr>
      <w:tr w:rsidR="002B1636" w:rsidRPr="00EC5486" w:rsidTr="002B1636">
        <w:trPr>
          <w:trHeight w:val="27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12. Способ обеспечения обязательств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8B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Исполнение обязательств застройщика по договору обеспечива</w:t>
            </w:r>
            <w:r w:rsidR="009E1B8B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ется:</w:t>
            </w:r>
          </w:p>
          <w:p w:rsidR="00EC47B2" w:rsidRPr="0098472E" w:rsidRDefault="009E1B8B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="00EC47B2" w:rsidRPr="0098472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="002B1636" w:rsidRPr="002B16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2"/>
                <w:lang w:val="ru-RU" w:eastAsia="ru-RU" w:bidi="ar-SA"/>
              </w:rPr>
              <w:t>1</w:t>
            </w:r>
            <w:r w:rsidR="002B1636"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. залогом земельного участка с кадастровым 67:27:0021055:</w:t>
            </w:r>
            <w:proofErr w:type="gramStart"/>
            <w:r w:rsidR="002B1636"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207, </w:t>
            </w:r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</w:t>
            </w:r>
            <w:proofErr w:type="gramEnd"/>
            <w:r w:rsid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</w:t>
            </w:r>
            <w:r w:rsidR="002B1636"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площадью12 329 </w:t>
            </w:r>
            <w:proofErr w:type="spellStart"/>
            <w:r w:rsidR="002B1636"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кв.м</w:t>
            </w:r>
            <w:proofErr w:type="spellEnd"/>
            <w:r w:rsidR="002B1636"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, расположенном по адресу: г. Смоленск, </w:t>
            </w:r>
            <w:proofErr w:type="spellStart"/>
            <w:r w:rsidR="002B1636"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п.Одинцово</w:t>
            </w:r>
            <w:proofErr w:type="spellEnd"/>
            <w:r w:rsidR="002B1636"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,  и принадлежащем ООО «Консоль» на правах собственности, свидетельство о государственной регистрации права №127346 от 11.04.2016г.  </w:t>
            </w:r>
          </w:p>
          <w:p w:rsidR="002B1636" w:rsidRPr="009E1B8B" w:rsidRDefault="002B1636" w:rsidP="00EC47B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</w:t>
            </w:r>
            <w:r w:rsidRPr="002B16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2"/>
                <w:lang w:val="ru-RU" w:eastAsia="ru-RU" w:bidi="ar-SA"/>
              </w:rPr>
              <w:t>2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.</w:t>
            </w:r>
            <w:r w:rsidR="009E1B8B" w:rsidRPr="009E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Договором поручительства Публичного Акционерного Общества «БИНБАНК», генеральная лицензия ЦБ РФ на осуществление банковских операций №2562 от 11.02.2015 года (юридический адрес: РФ, 115172, г. Москва, ул. </w:t>
            </w:r>
            <w:proofErr w:type="spellStart"/>
            <w:r w:rsidR="009E1B8B" w:rsidRPr="009E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Котельническая</w:t>
            </w:r>
            <w:proofErr w:type="spellEnd"/>
            <w:r w:rsidR="009E1B8B" w:rsidRPr="009E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набережная, д.33, стр.1, 3-6 этажи, ИНН 5408117935, КПП 775001001, ОГРН 1025400001571) гражданской ответственности застройщика за неисполнение или ненадлежащее исполнение обязательств по передаче жилого помещения дольщикам</w:t>
            </w:r>
            <w:r w:rsidR="009E1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8472E" w:rsidRPr="002B1636" w:rsidRDefault="0098472E" w:rsidP="00EC47B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</w:p>
        </w:tc>
      </w:tr>
      <w:tr w:rsidR="002B1636" w:rsidRPr="00EC5486" w:rsidTr="002B1636">
        <w:trPr>
          <w:trHeight w:val="8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636" w:rsidRPr="002B1636" w:rsidRDefault="002B1636" w:rsidP="00EC47B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lastRenderedPageBreak/>
              <w:t xml:space="preserve">13. Денежные средства для строительства 10-ти этажного жилого дома №4, 4-я очередь строительства (по генплану) в </w:t>
            </w:r>
            <w:proofErr w:type="spell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п.Одинцово</w:t>
            </w:r>
            <w:proofErr w:type="spellEnd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г. Смоленска, привлекаются только на основании договоров участия в долевом </w:t>
            </w:r>
            <w:proofErr w:type="gramStart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строительстве.  </w:t>
            </w:r>
            <w:proofErr w:type="gramEnd"/>
          </w:p>
        </w:tc>
      </w:tr>
      <w:tr w:rsidR="002B1636" w:rsidRPr="00EC5486" w:rsidTr="002B1636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14. Финансовые и прочие риски при осуществлении проекта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Обстоятельства непреодолимой силы, увеличение стоимости жилья вследствие роста цен на энергоносители, товары и услуги</w:t>
            </w:r>
          </w:p>
        </w:tc>
      </w:tr>
      <w:tr w:rsidR="002B1636" w:rsidRPr="00EC5486" w:rsidTr="002B163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  <w:p w:rsidR="006135E8" w:rsidRPr="002B1636" w:rsidRDefault="006135E8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:rsidR="002B1636" w:rsidRPr="00EC5486" w:rsidTr="002B163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:rsidR="002B1636" w:rsidRPr="002B1636" w:rsidTr="002B163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486" w:rsidRDefault="00EC548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</w:p>
          <w:p w:rsidR="00EC5486" w:rsidRDefault="00EC548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</w:p>
          <w:p w:rsidR="00EC5486" w:rsidRDefault="00EC548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</w:p>
          <w:p w:rsidR="00EC5486" w:rsidRDefault="00EC548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</w:p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bookmarkStart w:id="0" w:name="_GoBack"/>
            <w:bookmarkEnd w:id="0"/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>Генеральный директор</w:t>
            </w:r>
          </w:p>
        </w:tc>
      </w:tr>
      <w:tr w:rsidR="002B1636" w:rsidRPr="00EC5486" w:rsidTr="002B163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ООО "Консоль"                                      </w:t>
            </w:r>
            <w:r w:rsidR="006135E8" w:rsidRPr="006135E8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     </w:t>
            </w:r>
            <w:r w:rsidRPr="002B1636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  <w:t xml:space="preserve">   Гусейнов А.Г.</w:t>
            </w:r>
          </w:p>
        </w:tc>
      </w:tr>
      <w:tr w:rsidR="002B1636" w:rsidRPr="00EC5486" w:rsidTr="002B163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val="ru-RU" w:eastAsia="ru-RU" w:bidi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:rsidR="002B1636" w:rsidRPr="00EC5486" w:rsidTr="002B163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:rsidR="002B1636" w:rsidRPr="00EC5486" w:rsidTr="002B163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  <w:tr w:rsidR="002B1636" w:rsidRPr="00EC5486" w:rsidTr="002B1636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636" w:rsidRPr="002B1636" w:rsidRDefault="002B1636" w:rsidP="002B163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lang w:val="ru-RU" w:eastAsia="ru-RU" w:bidi="ar-SA"/>
              </w:rPr>
            </w:pPr>
          </w:p>
        </w:tc>
      </w:tr>
    </w:tbl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p w:rsidR="002B1636" w:rsidRPr="002B1636" w:rsidRDefault="002B1636" w:rsidP="002B1636">
      <w:pPr>
        <w:pStyle w:val="ab"/>
        <w:ind w:left="-142"/>
        <w:rPr>
          <w:rFonts w:ascii="Times New Roman" w:hAnsi="Times New Roman" w:cs="Times New Roman"/>
          <w:i/>
          <w:sz w:val="28"/>
          <w:lang w:val="ru-RU"/>
        </w:rPr>
      </w:pPr>
    </w:p>
    <w:sectPr w:rsidR="002B1636" w:rsidRPr="002B1636" w:rsidSect="00EC47B2">
      <w:pgSz w:w="11906" w:h="16838"/>
      <w:pgMar w:top="624" w:right="340" w:bottom="3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3F49"/>
    <w:multiLevelType w:val="hybridMultilevel"/>
    <w:tmpl w:val="9422536A"/>
    <w:lvl w:ilvl="0" w:tplc="039AA9C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B562F4B"/>
    <w:multiLevelType w:val="hybridMultilevel"/>
    <w:tmpl w:val="8C227EE8"/>
    <w:lvl w:ilvl="0" w:tplc="B5AC14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3D0B"/>
    <w:rsid w:val="000541EF"/>
    <w:rsid w:val="00070110"/>
    <w:rsid w:val="000A7210"/>
    <w:rsid w:val="00183D0B"/>
    <w:rsid w:val="001B731D"/>
    <w:rsid w:val="002A6E9D"/>
    <w:rsid w:val="002B1636"/>
    <w:rsid w:val="00375828"/>
    <w:rsid w:val="0038467C"/>
    <w:rsid w:val="003C3D08"/>
    <w:rsid w:val="004051D9"/>
    <w:rsid w:val="00481F14"/>
    <w:rsid w:val="00505A9E"/>
    <w:rsid w:val="00584BF6"/>
    <w:rsid w:val="006135E8"/>
    <w:rsid w:val="00640437"/>
    <w:rsid w:val="006A61B4"/>
    <w:rsid w:val="00704E0F"/>
    <w:rsid w:val="007D3688"/>
    <w:rsid w:val="0098472E"/>
    <w:rsid w:val="00985B89"/>
    <w:rsid w:val="009B42FF"/>
    <w:rsid w:val="009E1B8B"/>
    <w:rsid w:val="009F7013"/>
    <w:rsid w:val="00B30CF2"/>
    <w:rsid w:val="00B95926"/>
    <w:rsid w:val="00E17C46"/>
    <w:rsid w:val="00E77A44"/>
    <w:rsid w:val="00EC47B2"/>
    <w:rsid w:val="00EC5486"/>
    <w:rsid w:val="00F2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6B39A-0398-4653-89EF-C9174C78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E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541E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43131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1E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E4A4A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1E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96464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1EF"/>
    <w:pPr>
      <w:pBdr>
        <w:bottom w:val="single" w:sz="4" w:space="1" w:color="B5B1B1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F8989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1EF"/>
    <w:pPr>
      <w:pBdr>
        <w:bottom w:val="single" w:sz="4" w:space="1" w:color="A5A1A1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F8989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1EF"/>
    <w:pPr>
      <w:pBdr>
        <w:bottom w:val="dotted" w:sz="8" w:space="1" w:color="8A7A5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8A7A57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1EF"/>
    <w:pPr>
      <w:pBdr>
        <w:bottom w:val="dotted" w:sz="8" w:space="1" w:color="8A7A57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8A7A57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1E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8A7A57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1E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8A7A57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1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41EF"/>
    <w:rPr>
      <w:rFonts w:asciiTheme="majorHAnsi" w:eastAsiaTheme="majorEastAsia" w:hAnsiTheme="majorHAnsi" w:cstheme="majorBidi"/>
      <w:smallCaps/>
      <w:color w:val="343131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541EF"/>
    <w:rPr>
      <w:rFonts w:asciiTheme="majorHAnsi" w:eastAsiaTheme="majorEastAsia" w:hAnsiTheme="majorHAnsi" w:cstheme="majorBidi"/>
      <w:smallCaps/>
      <w:color w:val="4E4A4A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541EF"/>
    <w:rPr>
      <w:rFonts w:asciiTheme="majorHAnsi" w:eastAsiaTheme="majorEastAsia" w:hAnsiTheme="majorHAnsi" w:cstheme="majorBidi"/>
      <w:smallCaps/>
      <w:color w:val="696464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541EF"/>
    <w:rPr>
      <w:rFonts w:asciiTheme="majorHAnsi" w:eastAsiaTheme="majorEastAsia" w:hAnsiTheme="majorHAnsi" w:cstheme="majorBidi"/>
      <w:b/>
      <w:bCs/>
      <w:smallCaps/>
      <w:color w:val="8F8989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541EF"/>
    <w:rPr>
      <w:rFonts w:asciiTheme="majorHAnsi" w:eastAsiaTheme="majorEastAsia" w:hAnsiTheme="majorHAnsi" w:cstheme="majorBidi"/>
      <w:smallCaps/>
      <w:color w:val="8F8989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541EF"/>
    <w:rPr>
      <w:rFonts w:asciiTheme="majorHAnsi" w:eastAsiaTheme="majorEastAsia" w:hAnsiTheme="majorHAnsi" w:cstheme="majorBidi"/>
      <w:smallCaps/>
      <w:color w:val="8A7A5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541EF"/>
    <w:rPr>
      <w:rFonts w:asciiTheme="majorHAnsi" w:eastAsiaTheme="majorEastAsia" w:hAnsiTheme="majorHAnsi" w:cstheme="majorBidi"/>
      <w:b/>
      <w:bCs/>
      <w:smallCaps/>
      <w:color w:val="8A7A5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541EF"/>
    <w:rPr>
      <w:rFonts w:asciiTheme="majorHAnsi" w:eastAsiaTheme="majorEastAsia" w:hAnsiTheme="majorHAnsi" w:cstheme="majorBidi"/>
      <w:b/>
      <w:smallCaps/>
      <w:color w:val="8A7A5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541EF"/>
    <w:rPr>
      <w:rFonts w:asciiTheme="majorHAnsi" w:eastAsiaTheme="majorEastAsia" w:hAnsiTheme="majorHAnsi" w:cstheme="majorBidi"/>
      <w:smallCaps/>
      <w:color w:val="8A7A57" w:themeColor="background2" w:themeShade="7F"/>
      <w:spacing w:val="20"/>
      <w:sz w:val="16"/>
      <w:szCs w:val="16"/>
    </w:rPr>
  </w:style>
  <w:style w:type="paragraph" w:styleId="a4">
    <w:name w:val="caption"/>
    <w:basedOn w:val="a"/>
    <w:next w:val="a"/>
    <w:uiPriority w:val="35"/>
    <w:semiHidden/>
    <w:unhideWhenUsed/>
    <w:qFormat/>
    <w:rsid w:val="000541EF"/>
    <w:rPr>
      <w:b/>
      <w:bCs/>
      <w:smallCaps/>
      <w:color w:val="696464" w:themeColor="text2"/>
      <w:spacing w:val="10"/>
      <w:sz w:val="18"/>
      <w:szCs w:val="18"/>
    </w:rPr>
  </w:style>
  <w:style w:type="paragraph" w:styleId="a5">
    <w:name w:val="Title"/>
    <w:next w:val="a"/>
    <w:link w:val="a6"/>
    <w:uiPriority w:val="10"/>
    <w:qFormat/>
    <w:rsid w:val="000541E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E4A4A" w:themeColor="text2" w:themeShade="BF"/>
      <w:spacing w:val="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0541EF"/>
    <w:rPr>
      <w:rFonts w:asciiTheme="majorHAnsi" w:eastAsiaTheme="majorEastAsia" w:hAnsiTheme="majorHAnsi" w:cstheme="majorBidi"/>
      <w:smallCaps/>
      <w:color w:val="4E4A4A" w:themeColor="text2" w:themeShade="BF"/>
      <w:spacing w:val="5"/>
      <w:sz w:val="72"/>
      <w:szCs w:val="72"/>
    </w:rPr>
  </w:style>
  <w:style w:type="paragraph" w:styleId="a7">
    <w:name w:val="Subtitle"/>
    <w:next w:val="a"/>
    <w:link w:val="a8"/>
    <w:uiPriority w:val="11"/>
    <w:qFormat/>
    <w:rsid w:val="000541EF"/>
    <w:pPr>
      <w:spacing w:after="600" w:line="240" w:lineRule="auto"/>
      <w:ind w:left="0"/>
    </w:pPr>
    <w:rPr>
      <w:smallCaps/>
      <w:color w:val="8A7A57" w:themeColor="background2" w:themeShade="7F"/>
      <w:spacing w:val="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0541EF"/>
    <w:rPr>
      <w:smallCaps/>
      <w:color w:val="8A7A57" w:themeColor="background2" w:themeShade="7F"/>
      <w:spacing w:val="5"/>
      <w:sz w:val="28"/>
      <w:szCs w:val="28"/>
    </w:rPr>
  </w:style>
  <w:style w:type="character" w:styleId="a9">
    <w:name w:val="Strong"/>
    <w:uiPriority w:val="22"/>
    <w:qFormat/>
    <w:rsid w:val="000541EF"/>
    <w:rPr>
      <w:b/>
      <w:bCs/>
      <w:spacing w:val="0"/>
    </w:rPr>
  </w:style>
  <w:style w:type="character" w:styleId="aa">
    <w:name w:val="Emphasis"/>
    <w:uiPriority w:val="20"/>
    <w:qFormat/>
    <w:rsid w:val="000541E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b">
    <w:name w:val="No Spacing"/>
    <w:basedOn w:val="a"/>
    <w:link w:val="ac"/>
    <w:uiPriority w:val="1"/>
    <w:qFormat/>
    <w:rsid w:val="000541EF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2A6E9D"/>
    <w:rPr>
      <w:color w:val="5A5A5A" w:themeColor="text1" w:themeTint="A5"/>
    </w:rPr>
  </w:style>
  <w:style w:type="paragraph" w:styleId="21">
    <w:name w:val="Quote"/>
    <w:basedOn w:val="a"/>
    <w:next w:val="a"/>
    <w:link w:val="22"/>
    <w:uiPriority w:val="29"/>
    <w:qFormat/>
    <w:rsid w:val="000541E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541EF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541EF"/>
    <w:pPr>
      <w:pBdr>
        <w:top w:val="single" w:sz="4" w:space="12" w:color="EA6F44" w:themeColor="accent1" w:themeTint="BF"/>
        <w:left w:val="single" w:sz="4" w:space="15" w:color="EA6F44" w:themeColor="accent1" w:themeTint="BF"/>
        <w:bottom w:val="single" w:sz="12" w:space="10" w:color="9D3511" w:themeColor="accent1" w:themeShade="BF"/>
        <w:right w:val="single" w:sz="12" w:space="15" w:color="9D3511" w:themeColor="accent1" w:themeShade="BF"/>
        <w:between w:val="single" w:sz="4" w:space="12" w:color="EA6F44" w:themeColor="accent1" w:themeTint="BF"/>
        <w:bar w:val="single" w:sz="4" w:color="EA6F44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9D351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0541EF"/>
    <w:rPr>
      <w:rFonts w:asciiTheme="majorHAnsi" w:eastAsiaTheme="majorEastAsia" w:hAnsiTheme="majorHAnsi" w:cstheme="majorBidi"/>
      <w:smallCaps/>
      <w:color w:val="9D3511" w:themeColor="accent1" w:themeShade="BF"/>
      <w:sz w:val="20"/>
      <w:szCs w:val="20"/>
    </w:rPr>
  </w:style>
  <w:style w:type="character" w:styleId="af">
    <w:name w:val="Subtle Emphasis"/>
    <w:uiPriority w:val="19"/>
    <w:qFormat/>
    <w:rsid w:val="000541EF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0541EF"/>
    <w:rPr>
      <w:b/>
      <w:bCs/>
      <w:smallCaps/>
      <w:color w:val="D34817" w:themeColor="accent1"/>
      <w:spacing w:val="40"/>
    </w:rPr>
  </w:style>
  <w:style w:type="character" w:styleId="af1">
    <w:name w:val="Subtle Reference"/>
    <w:uiPriority w:val="31"/>
    <w:qFormat/>
    <w:rsid w:val="000541E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0541EF"/>
    <w:rPr>
      <w:rFonts w:asciiTheme="majorHAnsi" w:eastAsiaTheme="majorEastAsia" w:hAnsiTheme="majorHAnsi" w:cstheme="majorBidi"/>
      <w:b/>
      <w:bCs/>
      <w:i/>
      <w:iCs/>
      <w:smallCaps/>
      <w:color w:val="4E4A4A" w:themeColor="text2" w:themeShade="BF"/>
      <w:spacing w:val="20"/>
    </w:rPr>
  </w:style>
  <w:style w:type="character" w:styleId="af3">
    <w:name w:val="Book Title"/>
    <w:uiPriority w:val="33"/>
    <w:qFormat/>
    <w:rsid w:val="000541EF"/>
    <w:rPr>
      <w:rFonts w:asciiTheme="majorHAnsi" w:eastAsiaTheme="majorEastAsia" w:hAnsiTheme="majorHAnsi" w:cstheme="majorBidi"/>
      <w:b/>
      <w:bCs/>
      <w:smallCaps/>
      <w:color w:val="4E4A4A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541E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2A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A6E9D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E77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Grid Table Light"/>
    <w:basedOn w:val="a1"/>
    <w:uiPriority w:val="40"/>
    <w:rsid w:val="009F701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Ksyunina</cp:lastModifiedBy>
  <cp:revision>12</cp:revision>
  <dcterms:created xsi:type="dcterms:W3CDTF">2012-11-07T23:42:00Z</dcterms:created>
  <dcterms:modified xsi:type="dcterms:W3CDTF">2017-01-11T12:21:00Z</dcterms:modified>
</cp:coreProperties>
</file>