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E6" w:rsidRPr="00DD7AE6" w:rsidRDefault="00DD7AE6" w:rsidP="00601A6F">
      <w:pPr>
        <w:spacing w:before="240" w:after="45"/>
        <w:ind w:right="45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D7AE6" w:rsidRPr="00DD7AE6" w:rsidRDefault="00DD7AE6" w:rsidP="00601A6F">
      <w:pPr>
        <w:spacing w:before="240" w:after="45" w:line="240" w:lineRule="auto"/>
        <w:ind w:right="45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D7AE6">
        <w:rPr>
          <w:rFonts w:ascii="Times New Roman" w:hAnsi="Times New Roman" w:cs="Times New Roman"/>
          <w:b/>
          <w:bCs/>
          <w:sz w:val="24"/>
          <w:szCs w:val="24"/>
        </w:rPr>
        <w:t>Проектная декларация</w:t>
      </w:r>
    </w:p>
    <w:p w:rsidR="00DD7AE6" w:rsidRPr="00DD7AE6" w:rsidRDefault="00DD7AE6" w:rsidP="00601A6F">
      <w:pPr>
        <w:spacing w:line="240" w:lineRule="auto"/>
        <w:ind w:right="45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D7AE6">
        <w:rPr>
          <w:rFonts w:ascii="Times New Roman" w:hAnsi="Times New Roman" w:cs="Times New Roman"/>
          <w:b/>
          <w:bCs/>
          <w:sz w:val="24"/>
          <w:szCs w:val="24"/>
        </w:rPr>
        <w:t xml:space="preserve">по строительству 17 – этажного жилого дома серии ИП-46 С </w:t>
      </w:r>
      <w:proofErr w:type="gramStart"/>
      <w:r w:rsidRPr="00DD7AE6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DD7AE6">
        <w:rPr>
          <w:rFonts w:ascii="Times New Roman" w:hAnsi="Times New Roman" w:cs="Times New Roman"/>
          <w:b/>
          <w:bCs/>
          <w:sz w:val="24"/>
          <w:szCs w:val="24"/>
        </w:rPr>
        <w:t xml:space="preserve">поз.7) , расположенного по почтовому адресу ориентира: г. Тверь, ул. Оснабрюкская,  </w:t>
      </w:r>
      <w:proofErr w:type="spellStart"/>
      <w:r w:rsidRPr="00DD7AE6">
        <w:rPr>
          <w:rFonts w:ascii="Times New Roman" w:hAnsi="Times New Roman" w:cs="Times New Roman"/>
          <w:b/>
          <w:bCs/>
          <w:sz w:val="24"/>
          <w:szCs w:val="24"/>
        </w:rPr>
        <w:t>мкр</w:t>
      </w:r>
      <w:proofErr w:type="spellEnd"/>
      <w:r w:rsidRPr="00DD7AE6">
        <w:rPr>
          <w:rFonts w:ascii="Times New Roman" w:hAnsi="Times New Roman" w:cs="Times New Roman"/>
          <w:b/>
          <w:bCs/>
          <w:sz w:val="24"/>
          <w:szCs w:val="24"/>
        </w:rPr>
        <w:t>. «Мамулино -3»</w:t>
      </w:r>
    </w:p>
    <w:p w:rsidR="00DD7AE6" w:rsidRPr="00DD7AE6" w:rsidRDefault="00DD7AE6" w:rsidP="00DD7AE6">
      <w:pPr>
        <w:ind w:right="45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D7AE6" w:rsidRPr="00DD7AE6" w:rsidRDefault="00DD7AE6" w:rsidP="00DD7AE6">
      <w:pPr>
        <w:tabs>
          <w:tab w:val="left" w:pos="7530"/>
        </w:tabs>
        <w:ind w:right="45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D7AE6">
        <w:rPr>
          <w:rFonts w:ascii="Times New Roman" w:eastAsia="Times New Roman" w:hAnsi="Times New Roman" w:cs="Times New Roman"/>
          <w:iCs/>
          <w:sz w:val="24"/>
          <w:szCs w:val="24"/>
        </w:rPr>
        <w:t xml:space="preserve">г. Москва                                                                                                       27 февраля  2014 год                                                                     </w:t>
      </w:r>
    </w:p>
    <w:p w:rsidR="00DD7AE6" w:rsidRPr="00DD7AE6" w:rsidRDefault="00DD7AE6" w:rsidP="00DD7AE6">
      <w:pPr>
        <w:pStyle w:val="a3"/>
        <w:jc w:val="left"/>
      </w:pPr>
      <w:r w:rsidRPr="00DD7AE6">
        <w:rPr>
          <w:lang w:val="en-US"/>
        </w:rPr>
        <w:t>I</w:t>
      </w:r>
      <w:r w:rsidRPr="00DD7AE6">
        <w:t>. ИНФОРМАЦИЯ О ЗАСТРОЙЩИКЕ </w:t>
      </w:r>
    </w:p>
    <w:p w:rsidR="00DD7AE6" w:rsidRPr="00DD7AE6" w:rsidRDefault="00DD7AE6" w:rsidP="00DD7AE6">
      <w:pPr>
        <w:pStyle w:val="a3"/>
        <w:spacing w:after="283"/>
        <w:jc w:val="left"/>
      </w:pPr>
      <w:r w:rsidRPr="00DD7AE6">
        <w:t xml:space="preserve">1. О фирменном наименовании (наименовании), месте нахождения, а также о режиме работы застройщика </w:t>
      </w:r>
    </w:p>
    <w:tbl>
      <w:tblPr>
        <w:tblW w:w="9407" w:type="dxa"/>
        <w:tblCellSpacing w:w="0" w:type="dxa"/>
        <w:tblInd w:w="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5" w:type="dxa"/>
          <w:right w:w="45" w:type="dxa"/>
        </w:tblCellMar>
        <w:tblLook w:val="0000"/>
      </w:tblPr>
      <w:tblGrid>
        <w:gridCol w:w="3205"/>
        <w:gridCol w:w="59"/>
        <w:gridCol w:w="6143"/>
      </w:tblGrid>
      <w:tr w:rsidR="00DD7AE6" w:rsidRPr="00DD7AE6" w:rsidTr="008B53BF">
        <w:trPr>
          <w:trHeight w:val="294"/>
          <w:tblCellSpacing w:w="0" w:type="dxa"/>
        </w:trPr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  <w:spacing w:line="270" w:lineRule="atLeast"/>
            </w:pPr>
            <w:r w:rsidRPr="00DD7AE6">
              <w:rPr>
                <w:rStyle w:val="a4"/>
              </w:rPr>
              <w:t>Фирменное наименование</w:t>
            </w:r>
          </w:p>
        </w:tc>
        <w:tc>
          <w:tcPr>
            <w:tcW w:w="6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>Закрытое акционерное общество «Строительное управление № 155» (ЗАО «СУ № 155»)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  <w:spacing w:line="270" w:lineRule="atLeast"/>
            </w:pPr>
            <w:r w:rsidRPr="00DD7AE6">
              <w:rPr>
                <w:b/>
                <w:color w:val="000000"/>
              </w:rPr>
              <w:t>Место нахождения</w:t>
            </w:r>
          </w:p>
        </w:tc>
        <w:tc>
          <w:tcPr>
            <w:tcW w:w="6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  <w:jc w:val="both"/>
            </w:pPr>
            <w:r w:rsidRPr="00DD7AE6"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19261, г"/>
              </w:smartTagPr>
              <w:r w:rsidRPr="00DD7AE6">
                <w:t>119261, г</w:t>
              </w:r>
            </w:smartTag>
            <w:r w:rsidRPr="00DD7AE6">
              <w:t xml:space="preserve">. Москва, Ленинский </w:t>
            </w:r>
            <w:proofErr w:type="spellStart"/>
            <w:r w:rsidRPr="00DD7AE6">
              <w:t>пр-т</w:t>
            </w:r>
            <w:proofErr w:type="spellEnd"/>
            <w:r w:rsidRPr="00DD7AE6">
              <w:t>, 81</w:t>
            </w:r>
          </w:p>
          <w:p w:rsidR="00DD7AE6" w:rsidRPr="00DD7AE6" w:rsidRDefault="00DD7AE6" w:rsidP="008B53BF">
            <w:pPr>
              <w:pStyle w:val="a5"/>
              <w:spacing w:line="270" w:lineRule="atLeast"/>
            </w:pPr>
            <w:r w:rsidRPr="00DD7AE6">
              <w:t xml:space="preserve">Фактический адрес: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DD7AE6">
                <w:t>119017, г</w:t>
              </w:r>
            </w:smartTag>
            <w:r w:rsidRPr="00DD7AE6">
              <w:t>. Москва, М. Ордынка, 15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  <w:jc w:val="both"/>
            </w:pPr>
            <w:r w:rsidRPr="00DD7AE6">
              <w:rPr>
                <w:rStyle w:val="a4"/>
              </w:rPr>
              <w:t>Телефон</w:t>
            </w:r>
          </w:p>
        </w:tc>
        <w:tc>
          <w:tcPr>
            <w:tcW w:w="6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  <w:jc w:val="both"/>
            </w:pPr>
            <w:r w:rsidRPr="00DD7AE6">
              <w:t>+7(499)789-40-30</w:t>
            </w:r>
            <w:r w:rsidRPr="00DD7AE6">
              <w:rPr>
                <w:lang w:val="en-US"/>
              </w:rPr>
              <w:t>, +7(495)967-14-92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  <w:jc w:val="both"/>
            </w:pPr>
            <w:r w:rsidRPr="00DD7AE6">
              <w:rPr>
                <w:rStyle w:val="a4"/>
              </w:rPr>
              <w:t xml:space="preserve">Режим работы </w:t>
            </w:r>
          </w:p>
        </w:tc>
        <w:tc>
          <w:tcPr>
            <w:tcW w:w="6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  <w:jc w:val="both"/>
            </w:pPr>
            <w:r w:rsidRPr="00DD7AE6">
              <w:t>С 9.00 до 18.00 ежедневно кроме выходных: субботы и воскресенья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9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Style w:val="a4"/>
                <w:rFonts w:eastAsia="Times New Roman"/>
              </w:rPr>
              <w:t>Данные о государственной регистрации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</w:pPr>
            <w:r w:rsidRPr="00DD7AE6">
              <w:rPr>
                <w:rStyle w:val="a4"/>
              </w:rPr>
              <w:t>Данные о государственной регистрации</w:t>
            </w:r>
          </w:p>
        </w:tc>
        <w:tc>
          <w:tcPr>
            <w:tcW w:w="6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</w:pPr>
            <w:r w:rsidRPr="00DD7AE6">
              <w:t>Зарегистрировано Московской регистрационной палатой 29.04.1993г., регистрационный номер юридического лица, зарегистрированного до 01.07.2002 г. - №475570. Свидетельство серия ВА №004205.</w:t>
            </w:r>
          </w:p>
          <w:p w:rsidR="00DD7AE6" w:rsidRPr="00DD7AE6" w:rsidRDefault="00DD7AE6" w:rsidP="008B53BF">
            <w:pPr>
              <w:pStyle w:val="a5"/>
            </w:pPr>
            <w:r w:rsidRPr="00DD7AE6">
              <w:t>Внесена запись о юридическом лице, зарегистрированном до 01.07.2002г. 19.09.2002 г. за основным государственным регистрационным номером 1027739218154, Свидетельство о внесении записи в Единый государственный реестр юридических лиц серия 77 № 008018521.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</w:pPr>
            <w:r w:rsidRPr="00DD7AE6">
              <w:rPr>
                <w:rStyle w:val="a4"/>
              </w:rPr>
              <w:t xml:space="preserve">Данные о постановке на учет в налоговом органе </w:t>
            </w:r>
          </w:p>
        </w:tc>
        <w:tc>
          <w:tcPr>
            <w:tcW w:w="6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</w:pPr>
            <w:r w:rsidRPr="00DD7AE6">
              <w:t xml:space="preserve">Поставлено на учет в Инспекции Федеральной налоговой службы №36 по </w:t>
            </w:r>
            <w:proofErr w:type="gramStart"/>
            <w:r w:rsidRPr="00DD7AE6">
              <w:t>г</w:t>
            </w:r>
            <w:proofErr w:type="gramEnd"/>
            <w:r w:rsidRPr="00DD7AE6">
              <w:t xml:space="preserve">. Москве. Свидетельство </w:t>
            </w:r>
            <w:proofErr w:type="gramStart"/>
            <w:r w:rsidRPr="00DD7AE6">
              <w:t>о постановке на учет российской организации в налоговом органе по месту нахождения на территории</w:t>
            </w:r>
            <w:proofErr w:type="gramEnd"/>
            <w:r w:rsidRPr="00DD7AE6">
              <w:t xml:space="preserve"> РФ  выдано 24.10.2007 г., серия 77 № 009027524, ИНН 7736003162.</w:t>
            </w:r>
          </w:p>
          <w:p w:rsidR="00DD7AE6" w:rsidRPr="00DD7AE6" w:rsidRDefault="00DD7AE6" w:rsidP="008B53BF">
            <w:pPr>
              <w:pStyle w:val="a5"/>
            </w:pPr>
            <w:r w:rsidRPr="00DD7AE6">
              <w:t xml:space="preserve">Поставлено на учет в Межрегиональной инспекции ФНС России по крупнейшим налогоплательщикам №3 26.10.2007г. с КПП  997350001 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</w:pPr>
            <w:r w:rsidRPr="00DD7AE6">
              <w:rPr>
                <w:rStyle w:val="a4"/>
              </w:rPr>
              <w:t>Данные об учредителях (акционерах) застройщика, которые обладают пятью или более процентами голосов в органе управления застройщика</w:t>
            </w:r>
          </w:p>
        </w:tc>
        <w:tc>
          <w:tcPr>
            <w:tcW w:w="6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DD7AE6">
            <w:pPr>
              <w:numPr>
                <w:ilvl w:val="0"/>
                <w:numId w:val="2"/>
              </w:numPr>
              <w:tabs>
                <w:tab w:val="clear" w:pos="804"/>
                <w:tab w:val="left" w:pos="444"/>
                <w:tab w:val="num" w:pos="577"/>
                <w:tab w:val="right" w:pos="9639"/>
              </w:tabs>
              <w:spacing w:after="0" w:line="240" w:lineRule="auto"/>
              <w:ind w:hanging="587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ЗАО «Гранд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Инвест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» - 9,72%</w:t>
            </w:r>
          </w:p>
          <w:p w:rsidR="00DD7AE6" w:rsidRPr="00DD7AE6" w:rsidRDefault="00DD7AE6" w:rsidP="00DD7AE6">
            <w:pPr>
              <w:numPr>
                <w:ilvl w:val="0"/>
                <w:numId w:val="2"/>
              </w:numPr>
              <w:tabs>
                <w:tab w:val="clear" w:pos="804"/>
                <w:tab w:val="left" w:pos="444"/>
                <w:tab w:val="num" w:pos="577"/>
                <w:tab w:val="right" w:pos="9639"/>
              </w:tabs>
              <w:spacing w:after="0" w:line="240" w:lineRule="auto"/>
              <w:ind w:hanging="587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Ридженси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» - 6,87%</w:t>
            </w:r>
          </w:p>
          <w:p w:rsidR="00DD7AE6" w:rsidRPr="00DD7AE6" w:rsidRDefault="00DD7AE6" w:rsidP="00DD7AE6">
            <w:pPr>
              <w:numPr>
                <w:ilvl w:val="0"/>
                <w:numId w:val="2"/>
              </w:numPr>
              <w:tabs>
                <w:tab w:val="clear" w:pos="804"/>
                <w:tab w:val="left" w:pos="444"/>
                <w:tab w:val="num" w:pos="577"/>
                <w:tab w:val="right" w:pos="9639"/>
              </w:tabs>
              <w:spacing w:after="0" w:line="240" w:lineRule="auto"/>
              <w:ind w:hanging="587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>ООО «ШАТОВО» - 17,94%</w:t>
            </w:r>
          </w:p>
          <w:p w:rsidR="00DD7AE6" w:rsidRPr="00DD7AE6" w:rsidRDefault="00DD7AE6" w:rsidP="00DD7AE6">
            <w:pPr>
              <w:numPr>
                <w:ilvl w:val="0"/>
                <w:numId w:val="2"/>
              </w:numPr>
              <w:tabs>
                <w:tab w:val="clear" w:pos="804"/>
                <w:tab w:val="left" w:pos="444"/>
                <w:tab w:val="num" w:pos="577"/>
                <w:tab w:val="right" w:pos="9639"/>
              </w:tabs>
              <w:spacing w:after="0" w:line="240" w:lineRule="auto"/>
              <w:ind w:hanging="587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>ОАО «Группа компаний СУ-155» - 52,06%</w:t>
            </w:r>
          </w:p>
          <w:p w:rsidR="00DD7AE6" w:rsidRPr="00DD7AE6" w:rsidRDefault="00DD7AE6" w:rsidP="00DD7AE6">
            <w:pPr>
              <w:pStyle w:val="a5"/>
              <w:numPr>
                <w:ilvl w:val="0"/>
                <w:numId w:val="1"/>
              </w:numPr>
              <w:tabs>
                <w:tab w:val="num" w:pos="223"/>
              </w:tabs>
              <w:spacing w:before="0" w:beforeAutospacing="0" w:after="0" w:afterAutospacing="0"/>
              <w:ind w:left="223" w:hanging="223"/>
              <w:jc w:val="both"/>
            </w:pPr>
            <w:r w:rsidRPr="00DD7AE6">
              <w:t xml:space="preserve">12,87% акций </w:t>
            </w:r>
            <w:proofErr w:type="gramStart"/>
            <w:r w:rsidRPr="00DD7AE6">
              <w:t>распределены</w:t>
            </w:r>
            <w:proofErr w:type="gramEnd"/>
            <w:r w:rsidRPr="00DD7AE6">
              <w:t xml:space="preserve"> между юридическими и физическими лицами, владеющими менее 5% акций.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</w:pPr>
            <w:r w:rsidRPr="00DD7AE6">
              <w:rPr>
                <w:rStyle w:val="a4"/>
              </w:rPr>
              <w:lastRenderedPageBreak/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</w:t>
            </w:r>
            <w:r w:rsidRPr="00DD7AE6">
              <w:t xml:space="preserve"> </w:t>
            </w:r>
          </w:p>
        </w:tc>
        <w:tc>
          <w:tcPr>
            <w:tcW w:w="6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г. Серпухов, ул. Центральная, ул. Школьная, пер. Светлый и Борисовское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ш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., к. 1.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 Срок ввода по проекту – 31.12.10г.  Фактический срок ввода – 17.04.09г.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Учебный театр по адресу: ул.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Пилюгина, вл. 4-6. Срок ввода по проекту – 30.06.09г. Фактический срок ввода – 11.06.09г.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Балашиха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22, корп. 21. Срок ввода по проекту – 31.12.10г.  Фактический срок ввода – 13.08.09г.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Балашиха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22, корп. 22. Срок ввода по проекту – 31.12.10г.  Фактический срок ввода – 13.08.09г.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Высоковольтный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пр-д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вл. 1, корп. 4А. Срок ввода по проекту – 30.06.10г. Фактический срок ввода – 30.07.10г.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Высоковольтный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пр-д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вл. 1, корп. 4Б. Срок ввода по проекту – 30.06.10г. Фактический срок ввода – 30.07.10г.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Долгопрудный,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«Центральный», корп. 29. Срок ввода по проекту – 31.12.09г. Фактический срок ввода – 31.08.09г.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Долгопрудный,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«Центральный», корп. 36. Срок ввода по проекту – 31.12.09г. Фактический срок ввода – 31.07.09г.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Долгопрудный,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«Центральный», корп. 36А. Срок ввода по проекту – 31.12.09г. Фактический срок ввода – 11.11.09г.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  <w:tab w:val="left" w:pos="3943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Долгопрудный,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«Центральный», корп. 37. Срок ввода по проекту – 31.12.09г. Фактический срок ввода– 24.04.09г.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Школа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Кожухово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9, корп. 101/1. Срок ввода по проекту – 07.03.09г. Фактический срок ввода – 28.11.08г.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Блок начальных классов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Кожухово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9, корп. 101/2. Срок ввода по проекту – 31.03.09г. Фактический срок ввода – 31.12.08г.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Нежилое здание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Кожухово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9, корп. 206/304. Срок ввода по проекту – 21.11.10г. Фактический срок ввода – 24.06.10г.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. Люберцы,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7-8, кв. 7, корп. 53Б Срок ввода по проекту – 15.12.10г. Фактический срок ввода – 16.07.09г.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. Люберцы,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7-8, кв. 7, корп. 33 Срок ввода по проекту – 28.12.09г. Фактический срок ввода – 31.03.09г.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. Люберцы,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7-8, кв. 7, корп. 35 Срок ввода по проекту – 28.12.09г. Фактический срок ввода – 31.03.09г.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. Люберцы,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7-8, кв. 7А, корп. 42 Срок ввода по проекту – 28.12.09г. Фактический срок ввода – 31.03.09г.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. Люберцы,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7-8, кв. 8, корп. 8 Срок ввода по проекту – 15.12.10г. Фактический срок ввода – 16.07.09г.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Нагатинский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затон,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4, корп. 1А. Срок ввода по проекту – 17.09.09г. Фактический срок ввода – 31.03.09г.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lastRenderedPageBreak/>
              <w:t>Жилой дом по адресу: Новые Кузьминки, кв. 117, корп. 32Б. Срок ввода по проекту – 15.02.10г. Фактический срок ввода – 13.08.10г.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Обручевский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р-н, кв. 37, корп. 1. Срок ввода по проекту – 31.01.10г. Фактический срок ввода – 30.09.09г.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Обручевский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р-н, кв. 37, корп. 7. Срок ввода по проекту – 30.09.10 г. Фактический срок ввода – 28.06.10г.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Обручевский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р-н, кв. 37, корп. 8. Срок ввода по проекту – 15.10.10 г. Фактический срок ввода – 28.06.10г.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Павшинская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пойма,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1, корп. 18. Срок ввода по проекту – 30.06.09г. Фактический срок ввода – 19.08.09г.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Павшинская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пойма,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1, корп. 6Б. Срок ввода по проекту –30.12.10г. Фактический срок ввода – 02.06.10г.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Павшинская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пойма,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3, корп. 43А. Срок ввода по проекту – 30.12.09г. Фактический срок ввода – 19.08.09г.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г. Серпухов, ул. ул. Центральная, ул. Школьная, пер. Светлый и Борисовское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ш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., к. 2.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 Срок ввода по проекту – 23.12.10г.  Фактический срок ввода – 30.10.09г.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г. Серпухов, ул. ул. Центральная, ул. Школьная, пер. Светлый и Борисовское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ш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., к. 3.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 Срок ввода по проекту – 23.12.10г.  Фактический срок ввода – 30.10.09г.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Солнечногорский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район,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Ржавки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корп. 4. Срок ввода по проекту – 04.08.10г. Фактический срок ввода – 18.12.09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Солнечногорский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район,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Ржавки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корп. 5. Срок ввода по проекту – 04.08.10г. Фактический срок ввода – 18.12.09г.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Фили-Давыдково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кв. 69, корп. 10. Срок ввода по проекту – 05.10.2010 г. Фактический срок ввода – 06.08.10г.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Фили-Давыдково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кв. 70, корп. 22. Срок ввода по проекту – 27.04.10г.  Фактический срок ввода – 31.03.10г.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Химки,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Подрезково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корп. 1 . Срок ввода по проекту – 15.07.10г.  Фактический срок ввода – 05.03.10г.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Химки,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Подрезково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корп. 2 . Срок ввода по проекту – 15.07.10г. Фактический срок ввода – 30.11.09г.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Химки,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Подрезково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корп. 3 . Срок ввода по проекту – 15.07.10г. Фактический срок ввода – 02.04.10г.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Школа по адресу: Щербинка,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4, корп. 15. Срок ввода по проекту – 31.05.09г. Фактический срок ввода – 31.07.09г.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Детский сад по адресу: Щербинка,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4, корп. 16. Срок ввода по проекту – 31.08.09г. Фактический срок ввода – 26.08.09г.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33. Срок ввода по проекту – 31.12.2013г. </w:t>
            </w:r>
            <w:r w:rsidRPr="00DD7AE6">
              <w:rPr>
                <w:rFonts w:ascii="Times New Roman" w:eastAsia="Times New Roman" w:hAnsi="Times New Roman" w:cs="Times New Roman"/>
              </w:rPr>
              <w:lastRenderedPageBreak/>
              <w:t>Фактический срок ввода – 12.10.11г.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47. Срок ввода по проекту – 31.12.2013г. Фактический срок ввода – 30.03.11г.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81.  Срок ввода по проекту – 31.12.2013г. Фактический срок ввода – 17.06.11г.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. Серпухов,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Ивановские дворики, к. 8. Срок ввода по проекту – 31.12.10г.  Фактический срок ввода – 16.09.11г.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. Серпухов,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Ивановские дворики, к. 12. Срок ввода по проекту – 31.12.10г.  Фактический срок ввода – 16.09.11г.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г. Серпухов, ул. 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Спортивная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, к. 1а. Срок ввода по проекту – 31.12.11г.  Фактический срок ввода – 16.09.11г. 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77"/>
              </w:tabs>
              <w:spacing w:after="0" w:line="240" w:lineRule="auto"/>
              <w:ind w:left="577" w:hanging="466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г. Серпухов, ул. 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Спортивная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>, к. 1б. Срок ввода по проекту – 31.12.11г.  Фактический срок ввода – 16.09.11г.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76. Срок ввода по проекту 29.12.12г. Фактический срок ввода- 18.10.12г.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43. Срок ввода по проекту 28.09.12г. Фактический срок ввода- 18.10.12г.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37А, 37Б, 37В. Срок ввода по проекту 31.12.12г. Фактический срок ввода- 29.12.12г.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38А, 38Б, 38В. Срок ввода по проекту 31.12.12г. Фактический срок ввода- 29.12.12г.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Новые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Черемушки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кв.12, корп.5. Срок ввода по проекту 31.12.2012г. Фактический срок ввода 29.06.2012 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44. Срок ввода по проекту 25.12.2012г. Фактический срок ввода- 29.12.2012г.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>Жилой дом по адресу: Новые Кузьминки, кв.117, корп. 2А Срок ввода по проекту 22.02.2013г. Фактический срок ввода- 23.12.2012г.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>Детский сад по адресу: МО, г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юберцы,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, 7-8, кв.7, корп.63 Срок ввода по проекту 20.10.2013г. Фактический срок ввода- 27.12.2012г.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61. Срок ввода по проекту 03.12.12г. Фактический срок ввода- 17.04.2013г.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62. Срок ввода по проекту 01.02.13г. Фактический срок ввода- 17.04.2013г.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48. Срок ввода по проекту 31.01.13г. Фактический срок ввода- 10.06.2013г.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clear" w:pos="683"/>
                <w:tab w:val="num" w:pos="559"/>
              </w:tabs>
              <w:spacing w:after="0" w:line="240" w:lineRule="auto"/>
              <w:ind w:left="559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Жилой дом по адресу: пос.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Трехгорка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Одинцовского р-на, корп. 46. Срок ввода по проекту 29.12.12г. Фактический срок ввода- 10.06.2013г.</w:t>
            </w:r>
          </w:p>
          <w:p w:rsidR="00DD7AE6" w:rsidRPr="00DD7AE6" w:rsidRDefault="00DD7AE6" w:rsidP="00DD7AE6">
            <w:pPr>
              <w:numPr>
                <w:ilvl w:val="0"/>
                <w:numId w:val="3"/>
              </w:numPr>
              <w:tabs>
                <w:tab w:val="num" w:pos="223"/>
              </w:tabs>
              <w:spacing w:after="0" w:line="240" w:lineRule="auto"/>
              <w:ind w:left="223" w:hanging="223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>Жилой дом по адресу: г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 xml:space="preserve">олгопрудный,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>. «Центральный», корп.27. Срок ввода по проекту 28.12.12г. Фактический срок ввода- 10.04.2013г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  <w:rPr>
                <w:b/>
                <w:bCs/>
              </w:rPr>
            </w:pPr>
            <w:r w:rsidRPr="00DD7AE6">
              <w:rPr>
                <w:b/>
                <w:bCs/>
              </w:rPr>
              <w:lastRenderedPageBreak/>
              <w:t>Вид лицензируемой деятельности; Номер лицензии; Срок действия лицензии; Орган, выдавший лицензию</w:t>
            </w:r>
          </w:p>
        </w:tc>
        <w:tc>
          <w:tcPr>
            <w:tcW w:w="6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DD7AE6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559"/>
              </w:tabs>
              <w:spacing w:before="0" w:beforeAutospacing="0" w:after="0" w:afterAutospacing="0"/>
              <w:ind w:left="559" w:hanging="425"/>
              <w:jc w:val="both"/>
            </w:pPr>
            <w:r w:rsidRPr="00DD7AE6">
              <w:t xml:space="preserve">Свидетельство о допуске к определенному виду или видам работ, которые оказывают влияние на безопасность объектов капитального строительства № СРО-И-003-14092009-00397  от 23.12.2010г., выдано </w:t>
            </w:r>
            <w:proofErr w:type="spellStart"/>
            <w:r w:rsidRPr="00DD7AE6">
              <w:t>саморегулируемой</w:t>
            </w:r>
            <w:proofErr w:type="spellEnd"/>
            <w:r w:rsidRPr="00DD7AE6">
              <w:t xml:space="preserve"> организацией - Некоммерческое партнерство «Центральное объединение организаций по инженерным изысканиям для строительства «</w:t>
            </w:r>
            <w:proofErr w:type="spellStart"/>
            <w:r w:rsidRPr="00DD7AE6">
              <w:t>Центризыскания</w:t>
            </w:r>
            <w:proofErr w:type="spellEnd"/>
            <w:r w:rsidRPr="00DD7AE6">
              <w:t xml:space="preserve">» (на выполнение работ по изысканию); </w:t>
            </w:r>
          </w:p>
          <w:p w:rsidR="00DD7AE6" w:rsidRPr="00DD7AE6" w:rsidRDefault="00DD7AE6" w:rsidP="00DD7AE6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559"/>
              </w:tabs>
              <w:spacing w:before="0" w:beforeAutospacing="0" w:after="0" w:afterAutospacing="0"/>
              <w:ind w:left="559" w:hanging="425"/>
              <w:jc w:val="both"/>
            </w:pPr>
            <w:r w:rsidRPr="00DD7AE6">
              <w:t xml:space="preserve">Свидетельство о допуске к определенному виду или видам работ, которые оказывают влияние на безопасность объектов капитального строительства № 0105.2-2010-7736003162-П-30, начало действия с 25.04.2012г., выдано </w:t>
            </w:r>
            <w:proofErr w:type="spellStart"/>
            <w:r w:rsidRPr="00DD7AE6">
              <w:t>саморегулируемой</w:t>
            </w:r>
            <w:proofErr w:type="spellEnd"/>
            <w:r w:rsidRPr="00DD7AE6">
              <w:t xml:space="preserve"> организацией - Некоммерческое партнерство «Межрегиональный Союз проектировщиков» (на выполнение проектных работ).</w:t>
            </w:r>
          </w:p>
          <w:p w:rsidR="00DD7AE6" w:rsidRPr="00DD7AE6" w:rsidRDefault="00DD7AE6" w:rsidP="008B53BF">
            <w:pPr>
              <w:tabs>
                <w:tab w:val="num" w:pos="577"/>
              </w:tabs>
              <w:ind w:left="577" w:hanging="466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          Свидетельство о допуске к определенному виду или видам работ, которые оказывают влияние на безопасность объектов капитального строительства № 0007-2013-09-7736003162-С-104  начало действия с 14.08.2013г., выдано </w:t>
            </w:r>
            <w:proofErr w:type="spellStart"/>
            <w:r w:rsidRPr="00DD7AE6">
              <w:rPr>
                <w:rFonts w:ascii="Times New Roman" w:eastAsia="Times New Roman" w:hAnsi="Times New Roman" w:cs="Times New Roman"/>
              </w:rPr>
              <w:t>саморегулируемой</w:t>
            </w:r>
            <w:proofErr w:type="spellEnd"/>
            <w:r w:rsidRPr="00DD7AE6">
              <w:rPr>
                <w:rFonts w:ascii="Times New Roman" w:eastAsia="Times New Roman" w:hAnsi="Times New Roman" w:cs="Times New Roman"/>
              </w:rPr>
              <w:t xml:space="preserve"> организацией - Некоммерческое партнерство «Московский строительный союз» (на выполнение строительных работ).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9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730D10" w:rsidRDefault="00DD7AE6" w:rsidP="008B53B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7AE6">
              <w:rPr>
                <w:rStyle w:val="a4"/>
                <w:rFonts w:eastAsia="Times New Roman"/>
              </w:rPr>
              <w:t>Данные о финансово-экономическом состоянии Застройщика за 3 квартал 2013 года: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</w:pPr>
            <w:r w:rsidRPr="00DD7AE6">
              <w:rPr>
                <w:rStyle w:val="a4"/>
              </w:rPr>
              <w:t>Финансовый результат</w:t>
            </w:r>
          </w:p>
        </w:tc>
        <w:tc>
          <w:tcPr>
            <w:tcW w:w="6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12F" w:rsidRPr="00DD7AE6" w:rsidRDefault="00DD7AE6" w:rsidP="00D6412F">
            <w:pPr>
              <w:tabs>
                <w:tab w:val="center" w:pos="3011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>141 559 тыс</w:t>
            </w:r>
            <w:proofErr w:type="gramStart"/>
            <w:r w:rsidRPr="00DD7AE6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DD7AE6">
              <w:rPr>
                <w:rFonts w:ascii="Times New Roman" w:eastAsia="Times New Roman" w:hAnsi="Times New Roman" w:cs="Times New Roman"/>
              </w:rPr>
              <w:t>уб.</w:t>
            </w:r>
            <w:r w:rsidR="00D6412F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</w:pPr>
            <w:r w:rsidRPr="00DD7AE6">
              <w:rPr>
                <w:rStyle w:val="a4"/>
              </w:rPr>
              <w:t>Размер кредиторской задолженности:</w:t>
            </w:r>
          </w:p>
        </w:tc>
        <w:tc>
          <w:tcPr>
            <w:tcW w:w="6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 xml:space="preserve">120 534 254 тыс. руб. </w:t>
            </w:r>
          </w:p>
        </w:tc>
      </w:tr>
      <w:tr w:rsidR="00DD7AE6" w:rsidRPr="00DD7AE6" w:rsidTr="008B53BF">
        <w:trPr>
          <w:trHeight w:val="294"/>
          <w:tblCellSpacing w:w="0" w:type="dxa"/>
        </w:trPr>
        <w:tc>
          <w:tcPr>
            <w:tcW w:w="3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pStyle w:val="a5"/>
              <w:rPr>
                <w:rStyle w:val="a4"/>
              </w:rPr>
            </w:pPr>
            <w:r w:rsidRPr="00DD7AE6">
              <w:rPr>
                <w:rStyle w:val="a4"/>
              </w:rPr>
              <w:t>Размер дебиторской задолженности:</w:t>
            </w:r>
          </w:p>
        </w:tc>
        <w:tc>
          <w:tcPr>
            <w:tcW w:w="6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E6" w:rsidRPr="00DD7AE6" w:rsidRDefault="00DD7AE6" w:rsidP="008B53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DD7AE6">
              <w:rPr>
                <w:rFonts w:ascii="Times New Roman" w:eastAsia="Times New Roman" w:hAnsi="Times New Roman" w:cs="Times New Roman"/>
              </w:rPr>
              <w:t>174</w:t>
            </w:r>
            <w:r w:rsidRPr="00DD7AE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DD7AE6">
              <w:rPr>
                <w:rFonts w:ascii="Times New Roman" w:eastAsia="Times New Roman" w:hAnsi="Times New Roman" w:cs="Times New Roman"/>
              </w:rPr>
              <w:t>759</w:t>
            </w:r>
            <w:r w:rsidRPr="00DD7AE6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DD7AE6">
              <w:rPr>
                <w:rFonts w:ascii="Times New Roman" w:eastAsia="Times New Roman" w:hAnsi="Times New Roman" w:cs="Times New Roman"/>
              </w:rPr>
              <w:t>527 тыс. руб.</w:t>
            </w:r>
          </w:p>
        </w:tc>
      </w:tr>
    </w:tbl>
    <w:p w:rsidR="00DD7AE6" w:rsidRPr="00DD7AE6" w:rsidRDefault="00DD7AE6" w:rsidP="00601A6F">
      <w:pPr>
        <w:pStyle w:val="a3"/>
        <w:jc w:val="left"/>
        <w:rPr>
          <w:b w:val="0"/>
          <w:color w:val="000080"/>
        </w:rPr>
      </w:pPr>
    </w:p>
    <w:p w:rsidR="00DD7AE6" w:rsidRPr="00DD7AE6" w:rsidRDefault="00DD7AE6" w:rsidP="00DD7AE6">
      <w:pPr>
        <w:pStyle w:val="a3"/>
        <w:jc w:val="left"/>
        <w:rPr>
          <w:b w:val="0"/>
        </w:rPr>
      </w:pPr>
    </w:p>
    <w:p w:rsidR="00DD7AE6" w:rsidRPr="00DD7AE6" w:rsidRDefault="00DD7AE6" w:rsidP="00DD7AE6">
      <w:pPr>
        <w:pStyle w:val="a3"/>
        <w:jc w:val="left"/>
      </w:pPr>
      <w:r w:rsidRPr="00DD7AE6">
        <w:t xml:space="preserve">II. ИНФОРМАЦИЯ О ПРОЕКТЕ СТРОИТЕЛЬСТВА </w:t>
      </w:r>
      <w:r w:rsidRPr="00DD7AE6">
        <w:br/>
      </w:r>
      <w:r w:rsidRPr="00DD7AE6">
        <w:br/>
        <w:t>1. О цели проекта строительства, об этапах и о сроках его реализации, о результатах государственной экспертизы проектной документации, если проведение такой экспертизы установлено федеральным законом</w:t>
      </w:r>
    </w:p>
    <w:p w:rsidR="00DD7AE6" w:rsidRPr="00DD7AE6" w:rsidRDefault="00DD7AE6" w:rsidP="00DD7AE6">
      <w:pPr>
        <w:pStyle w:val="a3"/>
        <w:jc w:val="left"/>
      </w:pPr>
    </w:p>
    <w:p w:rsidR="00DD7AE6" w:rsidRPr="00DD7AE6" w:rsidRDefault="00DD7AE6" w:rsidP="00DD7AE6">
      <w:pPr>
        <w:ind w:right="45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D7AE6">
        <w:rPr>
          <w:rFonts w:ascii="Times New Roman" w:hAnsi="Times New Roman" w:cs="Times New Roman"/>
          <w:b/>
          <w:i/>
          <w:sz w:val="24"/>
          <w:szCs w:val="24"/>
        </w:rPr>
        <w:t>Цель проекта:</w:t>
      </w:r>
      <w:r w:rsidRPr="00DD7A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7AE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br/>
      </w:r>
      <w:r w:rsidRPr="00DD7AE6">
        <w:rPr>
          <w:rFonts w:ascii="Times New Roman" w:hAnsi="Times New Roman" w:cs="Times New Roman"/>
          <w:sz w:val="24"/>
          <w:szCs w:val="24"/>
        </w:rPr>
        <w:br/>
        <w:t xml:space="preserve">Строительство </w:t>
      </w:r>
      <w:r w:rsidRPr="00DD7AE6">
        <w:rPr>
          <w:rFonts w:ascii="Times New Roman" w:hAnsi="Times New Roman" w:cs="Times New Roman"/>
          <w:bCs/>
          <w:sz w:val="24"/>
          <w:szCs w:val="24"/>
        </w:rPr>
        <w:t xml:space="preserve">17– этажного жилого дома серии ИП – 46С, расположенного по адресу: </w:t>
      </w:r>
      <w:proofErr w:type="gramStart"/>
      <w:r w:rsidRPr="00DD7AE6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DD7AE6">
        <w:rPr>
          <w:rFonts w:ascii="Times New Roman" w:hAnsi="Times New Roman" w:cs="Times New Roman"/>
          <w:bCs/>
          <w:sz w:val="24"/>
          <w:szCs w:val="24"/>
        </w:rPr>
        <w:t xml:space="preserve">. Тверь, ул. Оснабрюкская, </w:t>
      </w:r>
      <w:proofErr w:type="spellStart"/>
      <w:r w:rsidRPr="00DD7AE6">
        <w:rPr>
          <w:rFonts w:ascii="Times New Roman" w:hAnsi="Times New Roman" w:cs="Times New Roman"/>
          <w:bCs/>
          <w:sz w:val="24"/>
          <w:szCs w:val="24"/>
        </w:rPr>
        <w:t>мкр</w:t>
      </w:r>
      <w:proofErr w:type="spellEnd"/>
      <w:r w:rsidRPr="00DD7AE6">
        <w:rPr>
          <w:rFonts w:ascii="Times New Roman" w:hAnsi="Times New Roman" w:cs="Times New Roman"/>
          <w:bCs/>
          <w:sz w:val="24"/>
          <w:szCs w:val="24"/>
        </w:rPr>
        <w:t>. « Мамулино -3»</w:t>
      </w:r>
    </w:p>
    <w:p w:rsidR="00DD7AE6" w:rsidRPr="00DD7AE6" w:rsidRDefault="00DD7AE6" w:rsidP="00DD7AE6">
      <w:pPr>
        <w:pStyle w:val="a3"/>
        <w:jc w:val="left"/>
        <w:rPr>
          <w:b w:val="0"/>
        </w:rPr>
      </w:pPr>
      <w:r w:rsidRPr="00DD7AE6">
        <w:br/>
      </w:r>
      <w:r w:rsidRPr="00DD7AE6">
        <w:rPr>
          <w:i/>
        </w:rPr>
        <w:t>Этапы и сроки реализации проекта:</w:t>
      </w:r>
      <w:r w:rsidRPr="00DD7AE6">
        <w:rPr>
          <w:b w:val="0"/>
          <w:highlight w:val="yellow"/>
        </w:rPr>
        <w:br/>
      </w:r>
      <w:r w:rsidRPr="00DD7AE6">
        <w:rPr>
          <w:b w:val="0"/>
        </w:rPr>
        <w:t xml:space="preserve">Начало – дата подписания разрешения на строительство: </w:t>
      </w:r>
      <w:r w:rsidR="00D6412F">
        <w:rPr>
          <w:b w:val="0"/>
        </w:rPr>
        <w:t>11</w:t>
      </w:r>
      <w:r w:rsidRPr="00DD7AE6">
        <w:rPr>
          <w:b w:val="0"/>
        </w:rPr>
        <w:t xml:space="preserve"> </w:t>
      </w:r>
      <w:r w:rsidR="00D6412F">
        <w:rPr>
          <w:b w:val="0"/>
        </w:rPr>
        <w:t>феврал</w:t>
      </w:r>
      <w:r w:rsidRPr="00DD7AE6">
        <w:rPr>
          <w:b w:val="0"/>
        </w:rPr>
        <w:t xml:space="preserve">я  </w:t>
      </w:r>
      <w:r w:rsidR="00D6412F">
        <w:rPr>
          <w:b w:val="0"/>
        </w:rPr>
        <w:t>2014</w:t>
      </w:r>
      <w:r w:rsidRPr="00DD7AE6">
        <w:rPr>
          <w:b w:val="0"/>
        </w:rPr>
        <w:t xml:space="preserve"> года</w:t>
      </w:r>
    </w:p>
    <w:p w:rsidR="00DD7AE6" w:rsidRDefault="00DD7AE6" w:rsidP="00DD7AE6">
      <w:pPr>
        <w:pStyle w:val="a3"/>
        <w:jc w:val="left"/>
        <w:rPr>
          <w:b w:val="0"/>
        </w:rPr>
      </w:pPr>
      <w:r w:rsidRPr="00DD7AE6">
        <w:rPr>
          <w:b w:val="0"/>
        </w:rPr>
        <w:t xml:space="preserve">Окончание – </w:t>
      </w:r>
      <w:r w:rsidR="00D6412F">
        <w:rPr>
          <w:b w:val="0"/>
        </w:rPr>
        <w:t>2</w:t>
      </w:r>
      <w:r w:rsidRPr="00DD7AE6">
        <w:rPr>
          <w:b w:val="0"/>
        </w:rPr>
        <w:t xml:space="preserve"> квартал 2015 года</w:t>
      </w:r>
    </w:p>
    <w:p w:rsidR="00601A6F" w:rsidRDefault="00601A6F" w:rsidP="00DD7AE6">
      <w:pPr>
        <w:pStyle w:val="a3"/>
        <w:jc w:val="left"/>
        <w:rPr>
          <w:b w:val="0"/>
        </w:rPr>
      </w:pPr>
    </w:p>
    <w:p w:rsidR="00601A6F" w:rsidRPr="00DD7AE6" w:rsidRDefault="00601A6F" w:rsidP="00DD7AE6">
      <w:pPr>
        <w:pStyle w:val="a3"/>
        <w:jc w:val="left"/>
        <w:rPr>
          <w:b w:val="0"/>
        </w:rPr>
      </w:pPr>
    </w:p>
    <w:p w:rsidR="00DD7AE6" w:rsidRPr="00DD7AE6" w:rsidRDefault="00DD7AE6" w:rsidP="00DD7AE6">
      <w:pPr>
        <w:pStyle w:val="a3"/>
        <w:jc w:val="left"/>
        <w:rPr>
          <w:i/>
        </w:rPr>
      </w:pPr>
    </w:p>
    <w:p w:rsidR="00DD7AE6" w:rsidRPr="00DD7AE6" w:rsidRDefault="00DD7AE6" w:rsidP="00DD7AE6">
      <w:pPr>
        <w:pStyle w:val="a3"/>
        <w:jc w:val="left"/>
        <w:rPr>
          <w:i/>
        </w:rPr>
      </w:pPr>
      <w:r w:rsidRPr="00DD7AE6">
        <w:rPr>
          <w:i/>
        </w:rPr>
        <w:lastRenderedPageBreak/>
        <w:t xml:space="preserve">Результаты государственной экспертизы проектной документации: </w:t>
      </w:r>
    </w:p>
    <w:p w:rsidR="00DD7AE6" w:rsidRPr="00DD7AE6" w:rsidRDefault="00DD7AE6" w:rsidP="00DD7AE6">
      <w:pPr>
        <w:pStyle w:val="a3"/>
        <w:jc w:val="left"/>
        <w:rPr>
          <w:b w:val="0"/>
        </w:rPr>
      </w:pPr>
      <w:r w:rsidRPr="00DD7AE6">
        <w:br/>
      </w:r>
      <w:r w:rsidRPr="00DD7AE6">
        <w:rPr>
          <w:b w:val="0"/>
        </w:rPr>
        <w:t>Положительное заключение не</w:t>
      </w:r>
      <w:r w:rsidR="00D6412F">
        <w:rPr>
          <w:b w:val="0"/>
        </w:rPr>
        <w:t xml:space="preserve">государственной экспертизы от 24.12.2013 года </w:t>
      </w:r>
      <w:r w:rsidR="005930BE">
        <w:rPr>
          <w:b w:val="0"/>
        </w:rPr>
        <w:t xml:space="preserve"> №2-1-1-0073</w:t>
      </w:r>
      <w:r w:rsidRPr="00DD7AE6">
        <w:rPr>
          <w:b w:val="0"/>
        </w:rPr>
        <w:t xml:space="preserve">-13, выданное ООО «Ивановский центр негосударственных экспертиз». </w:t>
      </w:r>
    </w:p>
    <w:p w:rsidR="00DD7AE6" w:rsidRPr="00DD7AE6" w:rsidRDefault="00DD7AE6" w:rsidP="00DD7AE6">
      <w:pPr>
        <w:pStyle w:val="a3"/>
        <w:jc w:val="left"/>
      </w:pPr>
    </w:p>
    <w:p w:rsidR="00DD7AE6" w:rsidRPr="00DD7AE6" w:rsidRDefault="00DD7AE6" w:rsidP="00DD7AE6">
      <w:pPr>
        <w:pStyle w:val="a3"/>
        <w:jc w:val="left"/>
      </w:pPr>
      <w:r w:rsidRPr="00DD7AE6">
        <w:t>2. О разрешении на строительство</w:t>
      </w:r>
    </w:p>
    <w:p w:rsidR="00DD7AE6" w:rsidRPr="00DD7AE6" w:rsidRDefault="00DD7AE6" w:rsidP="00DD7AE6">
      <w:pPr>
        <w:pStyle w:val="a3"/>
        <w:jc w:val="both"/>
        <w:rPr>
          <w:b w:val="0"/>
        </w:rPr>
      </w:pPr>
      <w:r w:rsidRPr="00DD7AE6">
        <w:br/>
      </w:r>
      <w:r w:rsidRPr="00DD7AE6">
        <w:rPr>
          <w:b w:val="0"/>
        </w:rPr>
        <w:t xml:space="preserve">Разрешение на строительство Инспекции </w:t>
      </w:r>
      <w:proofErr w:type="spellStart"/>
      <w:r w:rsidRPr="00DD7AE6">
        <w:rPr>
          <w:b w:val="0"/>
        </w:rPr>
        <w:t>архстройконтроля</w:t>
      </w:r>
      <w:proofErr w:type="spellEnd"/>
      <w:r w:rsidRPr="00DD7AE6">
        <w:rPr>
          <w:b w:val="0"/>
        </w:rPr>
        <w:t xml:space="preserve">  департамента архитектуры и строительства Администрации  </w:t>
      </w:r>
      <w:proofErr w:type="gramStart"/>
      <w:r w:rsidRPr="00DD7AE6">
        <w:rPr>
          <w:b w:val="0"/>
        </w:rPr>
        <w:t>г</w:t>
      </w:r>
      <w:proofErr w:type="gramEnd"/>
      <w:r w:rsidRPr="00DD7AE6">
        <w:rPr>
          <w:b w:val="0"/>
        </w:rPr>
        <w:t xml:space="preserve">. Твери № </w:t>
      </w:r>
      <w:r w:rsidRPr="00DD7AE6">
        <w:rPr>
          <w:b w:val="0"/>
          <w:lang w:val="en-US"/>
        </w:rPr>
        <w:t>RU</w:t>
      </w:r>
      <w:r w:rsidRPr="00DD7AE6">
        <w:rPr>
          <w:b w:val="0"/>
        </w:rPr>
        <w:t xml:space="preserve"> 69330000-17</w:t>
      </w:r>
      <w:r w:rsidR="005930BE">
        <w:rPr>
          <w:b w:val="0"/>
        </w:rPr>
        <w:t>9</w:t>
      </w:r>
      <w:r w:rsidRPr="00DD7AE6">
        <w:rPr>
          <w:b w:val="0"/>
        </w:rPr>
        <w:t xml:space="preserve"> от </w:t>
      </w:r>
      <w:r w:rsidR="005930BE">
        <w:rPr>
          <w:b w:val="0"/>
        </w:rPr>
        <w:t>11.02.2014</w:t>
      </w:r>
      <w:r w:rsidRPr="00DD7AE6">
        <w:rPr>
          <w:b w:val="0"/>
        </w:rPr>
        <w:t xml:space="preserve"> г.</w:t>
      </w:r>
    </w:p>
    <w:p w:rsidR="00DD7AE6" w:rsidRPr="00DD7AE6" w:rsidRDefault="00DD7AE6" w:rsidP="00DD7AE6">
      <w:pPr>
        <w:pStyle w:val="a3"/>
        <w:jc w:val="left"/>
        <w:rPr>
          <w:b w:val="0"/>
        </w:rPr>
      </w:pPr>
      <w:r w:rsidRPr="00DD7AE6">
        <w:rPr>
          <w:b w:val="0"/>
        </w:rPr>
        <w:br/>
        <w:t xml:space="preserve">3. </w:t>
      </w:r>
      <w:r w:rsidRPr="00DD7AE6">
        <w:t>О правах застройщика на земельный участок, о собственнике земельного участка в случае, если застройщик не является собственником, о границах и площади земельного участка, предусмотренных проектной документацией, об элементах благоустройства.</w:t>
      </w:r>
    </w:p>
    <w:p w:rsidR="00DD7AE6" w:rsidRPr="00DD7AE6" w:rsidRDefault="00DD7AE6" w:rsidP="00DD7AE6">
      <w:pPr>
        <w:pStyle w:val="a3"/>
        <w:jc w:val="left"/>
        <w:rPr>
          <w:i/>
        </w:rPr>
      </w:pPr>
      <w:r w:rsidRPr="00DD7AE6">
        <w:br/>
      </w:r>
      <w:r w:rsidRPr="00DD7AE6">
        <w:rPr>
          <w:i/>
        </w:rPr>
        <w:t>О правах застройщика на земельный участок:</w:t>
      </w:r>
    </w:p>
    <w:p w:rsidR="00DD7AE6" w:rsidRPr="00DD7AE6" w:rsidRDefault="00DD7AE6" w:rsidP="00DD7AE6">
      <w:pPr>
        <w:pStyle w:val="a3"/>
        <w:jc w:val="left"/>
        <w:rPr>
          <w:i/>
        </w:rPr>
      </w:pPr>
      <w:r w:rsidRPr="00DD7AE6">
        <w:br/>
      </w:r>
      <w:r w:rsidRPr="00DD7AE6">
        <w:rPr>
          <w:b w:val="0"/>
        </w:rPr>
        <w:t>Застройщик обладает правом собственности на земельный участок для строительства  17– этажного</w:t>
      </w:r>
      <w:r w:rsidRPr="00DD7AE6">
        <w:rPr>
          <w:rFonts w:eastAsia="Times New Roman"/>
          <w:b w:val="0"/>
          <w:lang w:eastAsia="ru-RU"/>
        </w:rPr>
        <w:t xml:space="preserve"> жилого дома </w:t>
      </w:r>
      <w:r w:rsidRPr="00DD7AE6">
        <w:rPr>
          <w:b w:val="0"/>
          <w:bCs w:val="0"/>
        </w:rPr>
        <w:t xml:space="preserve">серии ИП – 46С, расположенного по адресу: </w:t>
      </w:r>
      <w:proofErr w:type="gramStart"/>
      <w:r w:rsidRPr="00DD7AE6">
        <w:rPr>
          <w:b w:val="0"/>
          <w:bCs w:val="0"/>
        </w:rPr>
        <w:t>г</w:t>
      </w:r>
      <w:proofErr w:type="gramEnd"/>
      <w:r w:rsidRPr="00DD7AE6">
        <w:rPr>
          <w:b w:val="0"/>
          <w:bCs w:val="0"/>
        </w:rPr>
        <w:t xml:space="preserve">. Тверь, </w:t>
      </w:r>
      <w:proofErr w:type="spellStart"/>
      <w:r w:rsidRPr="00DD7AE6">
        <w:rPr>
          <w:b w:val="0"/>
          <w:bCs w:val="0"/>
        </w:rPr>
        <w:t>мкр</w:t>
      </w:r>
      <w:proofErr w:type="spellEnd"/>
      <w:r w:rsidRPr="00DD7AE6">
        <w:rPr>
          <w:b w:val="0"/>
          <w:bCs w:val="0"/>
        </w:rPr>
        <w:t>. «Мамулино-3» на основании свидетельства о государ</w:t>
      </w:r>
      <w:r w:rsidR="005930BE">
        <w:rPr>
          <w:b w:val="0"/>
          <w:bCs w:val="0"/>
        </w:rPr>
        <w:t>ственной регистрации права от 04.12</w:t>
      </w:r>
      <w:r w:rsidRPr="00DD7AE6">
        <w:rPr>
          <w:b w:val="0"/>
          <w:bCs w:val="0"/>
        </w:rPr>
        <w:t>.2013 года 69-АВ №</w:t>
      </w:r>
      <w:r w:rsidR="005930BE">
        <w:rPr>
          <w:b w:val="0"/>
          <w:bCs w:val="0"/>
        </w:rPr>
        <w:t xml:space="preserve"> 862105</w:t>
      </w:r>
      <w:r w:rsidRPr="00DD7AE6">
        <w:rPr>
          <w:b w:val="0"/>
          <w:bCs w:val="0"/>
        </w:rPr>
        <w:t xml:space="preserve">. </w:t>
      </w:r>
    </w:p>
    <w:p w:rsidR="00DD7AE6" w:rsidRPr="00DD7AE6" w:rsidRDefault="00DD7AE6" w:rsidP="00DD7AE6">
      <w:pPr>
        <w:pStyle w:val="a3"/>
        <w:jc w:val="left"/>
        <w:rPr>
          <w:bCs w:val="0"/>
        </w:rPr>
      </w:pPr>
    </w:p>
    <w:p w:rsidR="00DD7AE6" w:rsidRPr="00DD7AE6" w:rsidRDefault="00DD7AE6" w:rsidP="00DD7AE6">
      <w:pPr>
        <w:pStyle w:val="a3"/>
        <w:spacing w:after="120"/>
        <w:jc w:val="left"/>
      </w:pPr>
      <w:r w:rsidRPr="00DD7AE6">
        <w:rPr>
          <w:i/>
        </w:rPr>
        <w:t>Границы и площадь земельного участка:</w:t>
      </w:r>
      <w:r w:rsidRPr="00DD7AE6">
        <w:t xml:space="preserve"> </w:t>
      </w:r>
    </w:p>
    <w:p w:rsidR="00DD7AE6" w:rsidRPr="00DD7AE6" w:rsidRDefault="00DD7AE6" w:rsidP="00DD7AE6">
      <w:pPr>
        <w:pStyle w:val="a3"/>
        <w:spacing w:after="120"/>
        <w:jc w:val="left"/>
        <w:rPr>
          <w:b w:val="0"/>
        </w:rPr>
      </w:pPr>
      <w:r w:rsidRPr="00DD7AE6">
        <w:rPr>
          <w:b w:val="0"/>
        </w:rPr>
        <w:t xml:space="preserve">- участок площадью 46 025 кв.м., местоположение установлено относительно ориентира: Тверская область, </w:t>
      </w:r>
      <w:proofErr w:type="gramStart"/>
      <w:r w:rsidRPr="00DD7AE6">
        <w:rPr>
          <w:b w:val="0"/>
        </w:rPr>
        <w:t>г</w:t>
      </w:r>
      <w:proofErr w:type="gramEnd"/>
      <w:r w:rsidRPr="00DD7AE6">
        <w:rPr>
          <w:b w:val="0"/>
        </w:rPr>
        <w:t>. Тверь, ул. Оснабрюкская. Кадастровый номер 69:40:0300157:621.</w:t>
      </w:r>
    </w:p>
    <w:p w:rsidR="00DD7AE6" w:rsidRPr="00DD7AE6" w:rsidRDefault="00DD7AE6" w:rsidP="00DD7AE6">
      <w:pPr>
        <w:pStyle w:val="a3"/>
        <w:spacing w:after="283"/>
        <w:jc w:val="left"/>
        <w:rPr>
          <w:b w:val="0"/>
          <w:highlight w:val="yellow"/>
        </w:rPr>
      </w:pPr>
      <w:r w:rsidRPr="00DD7AE6">
        <w:t xml:space="preserve">  </w:t>
      </w:r>
      <w:r w:rsidRPr="00DD7AE6">
        <w:rPr>
          <w:i/>
        </w:rPr>
        <w:t>Элементы благоустройства:</w:t>
      </w:r>
      <w:r w:rsidRPr="00DD7AE6">
        <w:br/>
      </w:r>
      <w:r w:rsidRPr="00DD7AE6">
        <w:rPr>
          <w:b w:val="0"/>
        </w:rPr>
        <w:t>Благоустройство территории микрорайона выполнено, исходя из создания оптимальных условий для проживания населения на данной территории. Включает устройство</w:t>
      </w:r>
      <w:r w:rsidRPr="00DD7AE6">
        <w:t xml:space="preserve"> </w:t>
      </w:r>
      <w:r w:rsidRPr="00DD7AE6">
        <w:rPr>
          <w:b w:val="0"/>
        </w:rPr>
        <w:t>асфальтированных проездов, тротуаров</w:t>
      </w:r>
      <w:r w:rsidRPr="00DD7AE6">
        <w:t>,</w:t>
      </w:r>
      <w:r w:rsidRPr="00DD7AE6">
        <w:rPr>
          <w:b w:val="0"/>
        </w:rPr>
        <w:t xml:space="preserve"> оборудованных малыми формами архитектуры площадок для игр детей, площадок отдыха для взрослого населения, хозяйственных площадок, посадку деревьев и кустарников.</w:t>
      </w:r>
    </w:p>
    <w:p w:rsidR="00DD7AE6" w:rsidRPr="00DD7AE6" w:rsidRDefault="00DD7AE6" w:rsidP="00DD7AE6">
      <w:pPr>
        <w:pStyle w:val="a3"/>
        <w:jc w:val="left"/>
      </w:pPr>
      <w:r w:rsidRPr="00DD7AE6">
        <w:t>4. О местоположении строящегося (создаваемого) многоквартирного дома и об его описании, подготовленном в соответствии с проектной документацией, на основании которой выдано разрешение на строительство.</w:t>
      </w:r>
    </w:p>
    <w:p w:rsidR="00DD7AE6" w:rsidRPr="00DD7AE6" w:rsidRDefault="00DD7AE6" w:rsidP="00DD7AE6">
      <w:pPr>
        <w:pStyle w:val="a3"/>
        <w:jc w:val="left"/>
        <w:rPr>
          <w:i/>
        </w:rPr>
      </w:pPr>
      <w:r w:rsidRPr="00DD7AE6">
        <w:br/>
      </w:r>
      <w:r w:rsidRPr="00DD7AE6">
        <w:rPr>
          <w:i/>
        </w:rPr>
        <w:t>Местоположение:</w:t>
      </w:r>
    </w:p>
    <w:p w:rsidR="00DD7AE6" w:rsidRPr="00DD7AE6" w:rsidRDefault="00DD7AE6" w:rsidP="00DD7AE6">
      <w:pPr>
        <w:pStyle w:val="a3"/>
        <w:jc w:val="left"/>
        <w:rPr>
          <w:b w:val="0"/>
        </w:rPr>
      </w:pPr>
    </w:p>
    <w:p w:rsidR="00DD7AE6" w:rsidRPr="005930BE" w:rsidRDefault="00DD7AE6" w:rsidP="005930BE">
      <w:pPr>
        <w:pStyle w:val="a3"/>
        <w:spacing w:after="120"/>
        <w:jc w:val="left"/>
        <w:rPr>
          <w:b w:val="0"/>
        </w:rPr>
      </w:pPr>
      <w:r w:rsidRPr="00DD7AE6">
        <w:rPr>
          <w:rFonts w:eastAsia="Times New Roman"/>
          <w:b w:val="0"/>
          <w:lang w:eastAsia="ru-RU"/>
        </w:rPr>
        <w:t xml:space="preserve">17– этажный жилой дом </w:t>
      </w:r>
      <w:r w:rsidRPr="00DD7AE6">
        <w:rPr>
          <w:rFonts w:eastAsia="Times New Roman"/>
          <w:b w:val="0"/>
          <w:iCs/>
          <w:lang w:eastAsia="ru-RU"/>
        </w:rPr>
        <w:t>расположен</w:t>
      </w:r>
      <w:r w:rsidRPr="00DD7AE6">
        <w:rPr>
          <w:rFonts w:eastAsia="Times New Roman"/>
          <w:b w:val="0"/>
          <w:i/>
          <w:iCs/>
          <w:lang w:eastAsia="ru-RU"/>
        </w:rPr>
        <w:t xml:space="preserve"> </w:t>
      </w:r>
      <w:r w:rsidRPr="00DD7AE6">
        <w:rPr>
          <w:b w:val="0"/>
        </w:rPr>
        <w:t>по адресу</w:t>
      </w:r>
      <w:r w:rsidRPr="00DD7AE6">
        <w:rPr>
          <w:b w:val="0"/>
          <w:bCs w:val="0"/>
        </w:rPr>
        <w:t xml:space="preserve">: </w:t>
      </w:r>
      <w:proofErr w:type="gramStart"/>
      <w:r w:rsidRPr="00DD7AE6">
        <w:rPr>
          <w:b w:val="0"/>
          <w:bCs w:val="0"/>
        </w:rPr>
        <w:t>г</w:t>
      </w:r>
      <w:proofErr w:type="gramEnd"/>
      <w:r w:rsidRPr="00DD7AE6">
        <w:rPr>
          <w:b w:val="0"/>
          <w:bCs w:val="0"/>
        </w:rPr>
        <w:t xml:space="preserve">. Тверь, ул. Оснабрюкская, </w:t>
      </w:r>
      <w:proofErr w:type="spellStart"/>
      <w:r w:rsidRPr="00DD7AE6">
        <w:rPr>
          <w:b w:val="0"/>
          <w:bCs w:val="0"/>
        </w:rPr>
        <w:t>мкр</w:t>
      </w:r>
      <w:proofErr w:type="spellEnd"/>
      <w:r w:rsidRPr="00DD7AE6">
        <w:rPr>
          <w:b w:val="0"/>
          <w:bCs w:val="0"/>
        </w:rPr>
        <w:t xml:space="preserve">. «Мамулино-3», </w:t>
      </w:r>
      <w:r w:rsidRPr="00DD7AE6">
        <w:rPr>
          <w:b w:val="0"/>
        </w:rPr>
        <w:t>кадастровый номер  земельного участка 69:40:0300157:621.</w:t>
      </w:r>
    </w:p>
    <w:p w:rsidR="00DD7AE6" w:rsidRPr="00DD7AE6" w:rsidRDefault="00DD7AE6" w:rsidP="00DD7AE6">
      <w:pPr>
        <w:pStyle w:val="a3"/>
        <w:spacing w:after="283"/>
        <w:jc w:val="left"/>
        <w:rPr>
          <w:i/>
        </w:rPr>
      </w:pPr>
      <w:r w:rsidRPr="00DD7AE6">
        <w:rPr>
          <w:i/>
        </w:rPr>
        <w:t xml:space="preserve">Описание дома:  </w:t>
      </w:r>
    </w:p>
    <w:p w:rsidR="00DD7AE6" w:rsidRPr="00DD7AE6" w:rsidRDefault="00DD7AE6" w:rsidP="00DD7AE6">
      <w:pPr>
        <w:pStyle w:val="a3"/>
        <w:spacing w:after="283"/>
        <w:jc w:val="left"/>
        <w:rPr>
          <w:i/>
        </w:rPr>
      </w:pPr>
      <w:r w:rsidRPr="00DD7AE6">
        <w:rPr>
          <w:i/>
        </w:rPr>
        <w:t xml:space="preserve"> </w:t>
      </w:r>
      <w:r w:rsidRPr="00DD7AE6">
        <w:t xml:space="preserve">Жилой дом включает </w:t>
      </w:r>
      <w:r w:rsidR="005930BE">
        <w:t>203</w:t>
      </w:r>
      <w:r w:rsidRPr="00DD7AE6">
        <w:t xml:space="preserve"> квартиры</w:t>
      </w:r>
    </w:p>
    <w:p w:rsidR="00DD7AE6" w:rsidRPr="00DD7AE6" w:rsidRDefault="00DD7AE6" w:rsidP="00DD7AE6">
      <w:pPr>
        <w:pStyle w:val="a3"/>
        <w:spacing w:after="283"/>
        <w:jc w:val="left"/>
        <w:rPr>
          <w:b w:val="0"/>
        </w:rPr>
      </w:pPr>
      <w:r w:rsidRPr="00DD7AE6">
        <w:rPr>
          <w:b w:val="0"/>
        </w:rPr>
        <w:t xml:space="preserve">Жилой дом запроектирован </w:t>
      </w:r>
      <w:r w:rsidR="005930BE">
        <w:rPr>
          <w:b w:val="0"/>
        </w:rPr>
        <w:t>3</w:t>
      </w:r>
      <w:r w:rsidRPr="00DD7AE6">
        <w:rPr>
          <w:b w:val="0"/>
        </w:rPr>
        <w:t xml:space="preserve"> – секционным 17–этажным, </w:t>
      </w:r>
      <w:r w:rsidRPr="000C1ABD">
        <w:rPr>
          <w:b w:val="0"/>
        </w:rPr>
        <w:t xml:space="preserve">высота этажа 2,8 м, </w:t>
      </w:r>
      <w:r w:rsidRPr="000C1ABD">
        <w:rPr>
          <w:b w:val="0"/>
          <w:shd w:val="clear" w:color="auto" w:fill="FFFFFF" w:themeFill="background1"/>
        </w:rPr>
        <w:t>высота</w:t>
      </w:r>
      <w:r w:rsidRPr="000C1ABD">
        <w:rPr>
          <w:b w:val="0"/>
        </w:rPr>
        <w:t xml:space="preserve"> </w:t>
      </w:r>
      <w:r w:rsidRPr="000C1ABD">
        <w:rPr>
          <w:b w:val="0"/>
          <w:shd w:val="clear" w:color="auto" w:fill="FFFFFF" w:themeFill="background1"/>
        </w:rPr>
        <w:t>техподполья – 2,38 м. Входы в жилую часть – со двора.</w:t>
      </w:r>
      <w:r w:rsidRPr="00DD7AE6">
        <w:rPr>
          <w:b w:val="0"/>
        </w:rPr>
        <w:t xml:space="preserve"> </w:t>
      </w:r>
    </w:p>
    <w:p w:rsidR="00DD7AE6" w:rsidRPr="00DD7AE6" w:rsidRDefault="00DD7AE6" w:rsidP="00DD7AE6">
      <w:pPr>
        <w:pStyle w:val="a3"/>
        <w:spacing w:after="283"/>
        <w:jc w:val="left"/>
        <w:rPr>
          <w:b w:val="0"/>
        </w:rPr>
      </w:pPr>
      <w:r w:rsidRPr="00DD7AE6">
        <w:rPr>
          <w:b w:val="0"/>
        </w:rPr>
        <w:t xml:space="preserve">Набор квартир на типовых этажах в секциях 2-1-1-2. Вестибюль входа в жилую часть имеет двойной тамбур с установкой со стороны улицы металлической двери с кодовым замком. При вестибюле запроектировано помещение дежурного вахтера. </w:t>
      </w:r>
    </w:p>
    <w:p w:rsidR="00DD7AE6" w:rsidRPr="00DD7AE6" w:rsidRDefault="00DD7AE6" w:rsidP="00DD7AE6">
      <w:pPr>
        <w:pStyle w:val="a3"/>
        <w:spacing w:after="283"/>
        <w:jc w:val="left"/>
        <w:rPr>
          <w:b w:val="0"/>
        </w:rPr>
      </w:pPr>
      <w:r w:rsidRPr="00DD7AE6">
        <w:rPr>
          <w:b w:val="0"/>
        </w:rPr>
        <w:t xml:space="preserve">Дом оборудован двумя типами лифтов: грузопассажирским (грузоподъемность 630 кг) и пассажирским (грузоподъемность 400 кг) </w:t>
      </w:r>
      <w:proofErr w:type="spellStart"/>
      <w:r w:rsidRPr="00DD7AE6">
        <w:rPr>
          <w:b w:val="0"/>
        </w:rPr>
        <w:t>Щербинского</w:t>
      </w:r>
      <w:proofErr w:type="spellEnd"/>
      <w:r w:rsidRPr="00DD7AE6">
        <w:rPr>
          <w:b w:val="0"/>
        </w:rPr>
        <w:t xml:space="preserve"> лифтостроительного завода.</w:t>
      </w:r>
    </w:p>
    <w:p w:rsidR="00DD7AE6" w:rsidRPr="00DD7AE6" w:rsidRDefault="00DD7AE6" w:rsidP="00DD7AE6">
      <w:pPr>
        <w:pStyle w:val="a3"/>
        <w:spacing w:after="283"/>
        <w:jc w:val="left"/>
        <w:rPr>
          <w:b w:val="0"/>
        </w:rPr>
      </w:pPr>
      <w:r w:rsidRPr="00DD7AE6">
        <w:rPr>
          <w:b w:val="0"/>
        </w:rPr>
        <w:lastRenderedPageBreak/>
        <w:t xml:space="preserve">Во всех квартирах комнаты изолированные, туалеты и ванные раздельные, при кухнях запроектированы лоджии.  При передних в некоторых квартирах  имеются кладовые. Все типы квартир обеспечиваются требуемой инсоляцией. </w:t>
      </w:r>
    </w:p>
    <w:p w:rsidR="00DD7AE6" w:rsidRPr="00DD7AE6" w:rsidRDefault="00DD7AE6" w:rsidP="00DD7AE6">
      <w:pPr>
        <w:pStyle w:val="a3"/>
        <w:spacing w:after="283"/>
        <w:jc w:val="left"/>
        <w:rPr>
          <w:b w:val="0"/>
        </w:rPr>
      </w:pPr>
      <w:r w:rsidRPr="00DD7AE6">
        <w:rPr>
          <w:b w:val="0"/>
        </w:rPr>
        <w:t xml:space="preserve">Окна и балконные двери – теплозащитные. </w:t>
      </w:r>
    </w:p>
    <w:p w:rsidR="00DD7AE6" w:rsidRPr="00DD7AE6" w:rsidRDefault="00DD7AE6" w:rsidP="00DD7AE6">
      <w:pPr>
        <w:pStyle w:val="a3"/>
        <w:spacing w:after="283"/>
        <w:jc w:val="left"/>
        <w:rPr>
          <w:b w:val="0"/>
        </w:rPr>
      </w:pPr>
      <w:r w:rsidRPr="00DD7AE6">
        <w:t xml:space="preserve">5. О количестве в составе строящегося (создаваемого) многоквартирного дома самостоятельных частей (квартир в многоквартирном доме и иных объектов недвижимости), передаваемых участникам долевого строительства застройщиком после получения разрешения на ввод в эксплуатацию многоквартирного дома, а также об описании технических характеристик указанных самостоятельных частей в соответствии с проектной документацией. </w:t>
      </w:r>
      <w:r w:rsidRPr="00DD7AE6">
        <w:br/>
      </w:r>
      <w:r w:rsidRPr="00DD7AE6">
        <w:br/>
      </w:r>
      <w:r w:rsidR="005930BE">
        <w:rPr>
          <w:b w:val="0"/>
        </w:rPr>
        <w:t>Предусматриваются  203</w:t>
      </w:r>
      <w:r w:rsidRPr="00DD7AE6">
        <w:rPr>
          <w:b w:val="0"/>
        </w:rPr>
        <w:t xml:space="preserve">  однокомнатных, двухкомнатных квартир:</w:t>
      </w:r>
    </w:p>
    <w:p w:rsidR="00DD7AE6" w:rsidRPr="00DD7AE6" w:rsidRDefault="00DD7AE6" w:rsidP="00DD7AE6">
      <w:pPr>
        <w:pStyle w:val="a3"/>
        <w:spacing w:after="283"/>
        <w:jc w:val="left"/>
        <w:rPr>
          <w:i/>
          <w:color w:val="000000"/>
        </w:rPr>
      </w:pPr>
      <w:r w:rsidRPr="00DD7AE6">
        <w:t xml:space="preserve">Общая площадь квартир составляет: </w:t>
      </w:r>
      <w:r w:rsidRPr="00DD7AE6">
        <w:rPr>
          <w:b w:val="0"/>
        </w:rPr>
        <w:t xml:space="preserve"> </w:t>
      </w:r>
      <w:r w:rsidR="005930BE">
        <w:rPr>
          <w:b w:val="0"/>
        </w:rPr>
        <w:t>10593,23</w:t>
      </w:r>
      <w:r w:rsidRPr="00DD7AE6">
        <w:rPr>
          <w:b w:val="0"/>
        </w:rPr>
        <w:t xml:space="preserve"> кв.м. </w:t>
      </w:r>
    </w:p>
    <w:p w:rsidR="00DD7AE6" w:rsidRPr="00DD7AE6" w:rsidRDefault="00DD7AE6" w:rsidP="00DD7AE6">
      <w:pPr>
        <w:pStyle w:val="a3"/>
        <w:jc w:val="left"/>
        <w:rPr>
          <w:b w:val="0"/>
          <w:highlight w:val="yellow"/>
        </w:rPr>
      </w:pPr>
      <w:r w:rsidRPr="00DD7AE6">
        <w:rPr>
          <w:i/>
        </w:rPr>
        <w:t>В квартирах:</w:t>
      </w:r>
    </w:p>
    <w:p w:rsidR="00DD7AE6" w:rsidRPr="00DD7AE6" w:rsidRDefault="00DD7AE6" w:rsidP="00DD7AE6">
      <w:pPr>
        <w:pStyle w:val="a3"/>
        <w:jc w:val="left"/>
        <w:rPr>
          <w:b w:val="0"/>
        </w:rPr>
      </w:pPr>
      <w:r w:rsidRPr="00DD7AE6">
        <w:rPr>
          <w:b w:val="0"/>
        </w:rPr>
        <w:t>В здании проектом предусмотрены две системы водопровода: холодного и горячего водоснабжения;</w:t>
      </w:r>
    </w:p>
    <w:p w:rsidR="00DD7AE6" w:rsidRPr="00DD7AE6" w:rsidRDefault="00DD7AE6" w:rsidP="00DD7AE6">
      <w:pPr>
        <w:pStyle w:val="a3"/>
        <w:jc w:val="left"/>
        <w:rPr>
          <w:b w:val="0"/>
        </w:rPr>
      </w:pPr>
      <w:r w:rsidRPr="00DD7AE6">
        <w:rPr>
          <w:b w:val="0"/>
        </w:rPr>
        <w:t xml:space="preserve">- запроектировано централизованное отопление, отопительные приборы - </w:t>
      </w:r>
      <w:proofErr w:type="gramStart"/>
      <w:r w:rsidRPr="00DD7AE6">
        <w:rPr>
          <w:b w:val="0"/>
        </w:rPr>
        <w:t>согласно проекта</w:t>
      </w:r>
      <w:proofErr w:type="gramEnd"/>
      <w:r w:rsidRPr="00DD7AE6">
        <w:rPr>
          <w:b w:val="0"/>
        </w:rPr>
        <w:t>;</w:t>
      </w:r>
      <w:r w:rsidRPr="00DD7AE6">
        <w:rPr>
          <w:b w:val="0"/>
          <w:highlight w:val="yellow"/>
        </w:rPr>
        <w:br/>
      </w:r>
      <w:r w:rsidRPr="00DD7AE6">
        <w:rPr>
          <w:b w:val="0"/>
        </w:rPr>
        <w:t>- электрооборудование выполняется согласно техническим требованиям.</w:t>
      </w:r>
      <w:r w:rsidRPr="00DD7AE6">
        <w:rPr>
          <w:b w:val="0"/>
          <w:highlight w:val="yellow"/>
        </w:rPr>
        <w:br/>
      </w:r>
      <w:r w:rsidRPr="00DD7AE6">
        <w:rPr>
          <w:b w:val="0"/>
        </w:rPr>
        <w:t xml:space="preserve">Отделочные работы выполняются в соответствии с техническим заданием. </w:t>
      </w:r>
      <w:r w:rsidRPr="00DD7AE6">
        <w:rPr>
          <w:b w:val="0"/>
        </w:rPr>
        <w:br/>
        <w:t>Входные двери квартир – ДВП.</w:t>
      </w:r>
      <w:r w:rsidRPr="00DD7AE6">
        <w:rPr>
          <w:b w:val="0"/>
        </w:rPr>
        <w:br/>
        <w:t xml:space="preserve">Окна и балконные двери – деревянные по </w:t>
      </w:r>
      <w:proofErr w:type="gramStart"/>
      <w:r w:rsidRPr="00DD7AE6">
        <w:rPr>
          <w:b w:val="0"/>
        </w:rPr>
        <w:t>действующим</w:t>
      </w:r>
      <w:proofErr w:type="gramEnd"/>
      <w:r w:rsidRPr="00DD7AE6">
        <w:rPr>
          <w:b w:val="0"/>
        </w:rPr>
        <w:t xml:space="preserve"> ГОСТ.</w:t>
      </w:r>
    </w:p>
    <w:p w:rsidR="00DD7AE6" w:rsidRPr="00DD7AE6" w:rsidRDefault="00DD7AE6" w:rsidP="00DD7AE6">
      <w:pPr>
        <w:pStyle w:val="a3"/>
        <w:jc w:val="left"/>
        <w:rPr>
          <w:b w:val="0"/>
        </w:rPr>
      </w:pPr>
      <w:r w:rsidRPr="00DD7AE6">
        <w:br/>
        <w:t>6. О функциональном назначении нежилых помещений в многоквартирном доме, не входящих в состав общего имущества в многоквартирном доме</w:t>
      </w:r>
    </w:p>
    <w:p w:rsidR="00DD7AE6" w:rsidRPr="00DD7AE6" w:rsidRDefault="00DD7AE6" w:rsidP="00DD7AE6">
      <w:pPr>
        <w:pStyle w:val="a3"/>
        <w:spacing w:before="120" w:after="120"/>
        <w:jc w:val="left"/>
        <w:rPr>
          <w:b w:val="0"/>
        </w:rPr>
      </w:pPr>
      <w:r w:rsidRPr="00DD7AE6">
        <w:rPr>
          <w:b w:val="0"/>
        </w:rPr>
        <w:t>- Нежилые помещения отсутствуют</w:t>
      </w:r>
    </w:p>
    <w:p w:rsidR="00DD7AE6" w:rsidRPr="00DD7AE6" w:rsidRDefault="00DD7AE6" w:rsidP="00DD7AE6">
      <w:pPr>
        <w:pStyle w:val="a3"/>
        <w:spacing w:before="120" w:after="120"/>
        <w:jc w:val="left"/>
        <w:rPr>
          <w:b w:val="0"/>
        </w:rPr>
      </w:pPr>
      <w:r w:rsidRPr="00DD7AE6">
        <w:rPr>
          <w:b w:val="0"/>
        </w:rPr>
        <w:br/>
      </w:r>
      <w:r w:rsidRPr="00DD7AE6">
        <w:t>7.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указанного объекта недвижимости и передачи объектов долевого строительства участникам долевого строительства</w:t>
      </w:r>
    </w:p>
    <w:p w:rsidR="00DD7AE6" w:rsidRPr="00DD7AE6" w:rsidRDefault="00DD7AE6" w:rsidP="00DD7AE6">
      <w:pPr>
        <w:pStyle w:val="a3"/>
        <w:spacing w:before="120" w:after="120"/>
        <w:jc w:val="left"/>
        <w:rPr>
          <w:b w:val="0"/>
        </w:rPr>
      </w:pPr>
      <w:r w:rsidRPr="00DD7AE6">
        <w:br/>
      </w:r>
      <w:r w:rsidRPr="00DD7AE6">
        <w:rPr>
          <w:b w:val="0"/>
        </w:rPr>
        <w:t xml:space="preserve">Лестницы и лестничные холлы, лифты и лифтовые холлы с машинным отделением, </w:t>
      </w:r>
      <w:proofErr w:type="spellStart"/>
      <w:r w:rsidRPr="00DD7AE6">
        <w:rPr>
          <w:b w:val="0"/>
        </w:rPr>
        <w:t>электрощитовая</w:t>
      </w:r>
      <w:proofErr w:type="spellEnd"/>
      <w:r w:rsidRPr="00DD7AE6">
        <w:rPr>
          <w:b w:val="0"/>
        </w:rPr>
        <w:t>, техподполье с разводкой инженерных сетей.</w:t>
      </w:r>
      <w:r w:rsidRPr="00DD7AE6">
        <w:rPr>
          <w:b w:val="0"/>
        </w:rPr>
        <w:br/>
      </w:r>
      <w:r w:rsidRPr="00DD7AE6">
        <w:rPr>
          <w:b w:val="0"/>
        </w:rPr>
        <w:br/>
      </w:r>
      <w:r w:rsidRPr="00DD7AE6">
        <w:t xml:space="preserve">8. О предполагаемом сроке получения разрешения на ввод в эксплуатацию строящегося (создаваемого) многоквартирного дома, перечне органов государственной власти, органов местного самоуправления и организаций, представители которых участвуют в приемке указанного многоквартирного дома </w:t>
      </w:r>
    </w:p>
    <w:p w:rsidR="00DD7AE6" w:rsidRPr="00DD7AE6" w:rsidRDefault="00DD7AE6" w:rsidP="00DD7AE6">
      <w:pPr>
        <w:pStyle w:val="a3"/>
        <w:spacing w:after="283"/>
        <w:jc w:val="left"/>
        <w:rPr>
          <w:b w:val="0"/>
        </w:rPr>
      </w:pPr>
      <w:r w:rsidRPr="00DD7AE6">
        <w:rPr>
          <w:i/>
        </w:rPr>
        <w:t>Получение разрешения на ввод в эксплуатацию планируется:</w:t>
      </w:r>
      <w:r w:rsidRPr="00DD7AE6">
        <w:br/>
      </w:r>
      <w:r w:rsidRPr="00DD7AE6">
        <w:rPr>
          <w:b w:val="0"/>
        </w:rPr>
        <w:t>–</w:t>
      </w:r>
      <w:r w:rsidR="00601A6F">
        <w:rPr>
          <w:b w:val="0"/>
        </w:rPr>
        <w:t xml:space="preserve"> 2</w:t>
      </w:r>
      <w:r w:rsidRPr="00DD7AE6">
        <w:rPr>
          <w:b w:val="0"/>
        </w:rPr>
        <w:t xml:space="preserve"> квартал 2015 года;</w:t>
      </w:r>
    </w:p>
    <w:p w:rsidR="00DD7AE6" w:rsidRPr="00DD7AE6" w:rsidRDefault="00DD7AE6" w:rsidP="00DD7AE6">
      <w:pPr>
        <w:pStyle w:val="a3"/>
        <w:jc w:val="left"/>
        <w:rPr>
          <w:rFonts w:eastAsia="Times New Roman"/>
          <w:b w:val="0"/>
          <w:color w:val="000000"/>
          <w:kern w:val="0"/>
          <w:lang w:eastAsia="ru-RU"/>
        </w:rPr>
      </w:pPr>
      <w:r w:rsidRPr="00DD7AE6">
        <w:rPr>
          <w:i/>
        </w:rPr>
        <w:t>В приемке многоквартирного дома будут участвовать представители:</w:t>
      </w:r>
      <w:r w:rsidRPr="00DD7AE6">
        <w:br/>
      </w:r>
      <w:r w:rsidRPr="00DD7AE6">
        <w:rPr>
          <w:b w:val="0"/>
        </w:rPr>
        <w:t xml:space="preserve">Застройщика </w:t>
      </w:r>
      <w:r w:rsidR="00601A6F">
        <w:rPr>
          <w:b w:val="0"/>
        </w:rPr>
        <w:t>ЗАО «Строительное управление № 155</w:t>
      </w:r>
      <w:r w:rsidRPr="00DD7AE6">
        <w:rPr>
          <w:b w:val="0"/>
        </w:rPr>
        <w:t>»;</w:t>
      </w:r>
      <w:r w:rsidRPr="00DD7AE6">
        <w:rPr>
          <w:b w:val="0"/>
        </w:rPr>
        <w:br/>
        <w:t>Генерального проектировщик</w:t>
      </w:r>
      <w:proofErr w:type="gramStart"/>
      <w:r w:rsidRPr="00DD7AE6">
        <w:rPr>
          <w:b w:val="0"/>
        </w:rPr>
        <w:t>а</w:t>
      </w:r>
      <w:r w:rsidRPr="00DD7AE6">
        <w:rPr>
          <w:rFonts w:eastAsia="Times New Roman"/>
          <w:b w:val="0"/>
          <w:color w:val="000000"/>
          <w:kern w:val="0"/>
          <w:lang w:eastAsia="ru-RU"/>
        </w:rPr>
        <w:t xml:space="preserve"> ООО</w:t>
      </w:r>
      <w:proofErr w:type="gramEnd"/>
      <w:r w:rsidRPr="00DD7AE6">
        <w:rPr>
          <w:rFonts w:eastAsia="Times New Roman"/>
          <w:b w:val="0"/>
          <w:color w:val="000000"/>
          <w:kern w:val="0"/>
          <w:lang w:eastAsia="ru-RU"/>
        </w:rPr>
        <w:t xml:space="preserve"> ПИ «ДСК–Проект»</w:t>
      </w:r>
      <w:r w:rsidRPr="00DD7AE6">
        <w:rPr>
          <w:b w:val="0"/>
        </w:rPr>
        <w:br/>
        <w:t>Генерального подрядчика филиал  «ДСК-5» ЗАО «СУ-155»;</w:t>
      </w:r>
      <w:r w:rsidRPr="00DD7AE6">
        <w:rPr>
          <w:b w:val="0"/>
        </w:rPr>
        <w:br/>
        <w:t xml:space="preserve">органов государственного архитектурно-строительного надзора и иных органов и организаций, перечень которых будет определен на основании законодательства, </w:t>
      </w:r>
      <w:r w:rsidRPr="00DD7AE6">
        <w:rPr>
          <w:b w:val="0"/>
        </w:rPr>
        <w:lastRenderedPageBreak/>
        <w:t xml:space="preserve">федеральных и территориальных строительных норм и правил, которые будут действовать в момент ввода объекта в эксплуатацию. </w:t>
      </w:r>
    </w:p>
    <w:p w:rsidR="00DD7AE6" w:rsidRPr="00DD7AE6" w:rsidRDefault="00DD7AE6" w:rsidP="00DD7AE6">
      <w:pPr>
        <w:pStyle w:val="a3"/>
        <w:jc w:val="left"/>
        <w:rPr>
          <w:b w:val="0"/>
        </w:rPr>
      </w:pPr>
    </w:p>
    <w:p w:rsidR="00DD7AE6" w:rsidRDefault="00DD7AE6" w:rsidP="00DD7AE6">
      <w:pPr>
        <w:pStyle w:val="a3"/>
        <w:jc w:val="left"/>
        <w:rPr>
          <w:b w:val="0"/>
        </w:rPr>
      </w:pPr>
      <w:r w:rsidRPr="00DD7AE6">
        <w:t>9. О возможных финансовых и прочих рисках при осуществлении проекта строительства и мерах по добровольному страхованию застройщиком таких рисков.</w:t>
      </w:r>
      <w:r w:rsidRPr="00DD7AE6">
        <w:rPr>
          <w:b w:val="0"/>
        </w:rPr>
        <w:t xml:space="preserve"> </w:t>
      </w:r>
    </w:p>
    <w:p w:rsidR="00601A6F" w:rsidRPr="00DD7AE6" w:rsidRDefault="00601A6F" w:rsidP="00DD7AE6">
      <w:pPr>
        <w:pStyle w:val="a3"/>
        <w:jc w:val="left"/>
        <w:rPr>
          <w:b w:val="0"/>
        </w:rPr>
      </w:pPr>
    </w:p>
    <w:p w:rsidR="00DD7AE6" w:rsidRPr="00DD7AE6" w:rsidRDefault="00DD7AE6" w:rsidP="00DD7AE6">
      <w:pPr>
        <w:pStyle w:val="a3"/>
        <w:jc w:val="left"/>
        <w:rPr>
          <w:b w:val="0"/>
        </w:rPr>
      </w:pPr>
      <w:proofErr w:type="gramStart"/>
      <w:r w:rsidRPr="00DD7AE6">
        <w:rPr>
          <w:b w:val="0"/>
        </w:rPr>
        <w:t xml:space="preserve">В случае возникновения финансовых и прочих рисков при проведении строительных работ, связанных с обстоятельствами непреодолимой силы, в том числе: стихийных бедствий, военных действий любого характера, блокады, решений Правительственных органов, изменений ставок рефинансирования Центрального банка, изменений налогового законодательства РФ, а также неблагоприятных погодных условий, исполнение обязательств по договору отодвигается соразмерно времени действия этих обстоятельств. </w:t>
      </w:r>
      <w:proofErr w:type="gramEnd"/>
    </w:p>
    <w:p w:rsidR="00DD7AE6" w:rsidRPr="00DD7AE6" w:rsidRDefault="00DD7AE6" w:rsidP="00DD7AE6">
      <w:pPr>
        <w:pStyle w:val="a3"/>
        <w:jc w:val="left"/>
        <w:rPr>
          <w:b w:val="0"/>
        </w:rPr>
      </w:pPr>
      <w:r w:rsidRPr="00DD7AE6">
        <w:br/>
        <w:t xml:space="preserve">9.1. О планируемой стоимости строительства (создания) многоквартирного дома </w:t>
      </w:r>
      <w:r w:rsidRPr="00DD7AE6">
        <w:rPr>
          <w:color w:val="FF0000"/>
        </w:rPr>
        <w:br/>
      </w:r>
      <w:r w:rsidRPr="00DD7AE6">
        <w:rPr>
          <w:b w:val="0"/>
        </w:rPr>
        <w:t>Планируемая стоимость строительства (создания) составляет:</w:t>
      </w:r>
      <w:r w:rsidRPr="00DD7AE6">
        <w:t xml:space="preserve"> </w:t>
      </w:r>
      <w:r w:rsidR="00601A6F">
        <w:t>301 680 710, 00</w:t>
      </w:r>
      <w:r w:rsidRPr="00DD7AE6">
        <w:t xml:space="preserve"> рублей</w:t>
      </w:r>
    </w:p>
    <w:p w:rsidR="00DD7AE6" w:rsidRPr="00DD7AE6" w:rsidRDefault="00DD7AE6" w:rsidP="00DD7AE6">
      <w:pPr>
        <w:pStyle w:val="a3"/>
        <w:jc w:val="left"/>
        <w:rPr>
          <w:b w:val="0"/>
        </w:rPr>
      </w:pPr>
      <w:r w:rsidRPr="00DD7AE6">
        <w:br/>
        <w:t>10. О перечне организаций, осуществляющих основные строительно-монтажные и другие работы (подрядчиков)</w:t>
      </w:r>
      <w:r w:rsidRPr="00DD7AE6">
        <w:br/>
        <w:t xml:space="preserve">Генеральный проектировщик: </w:t>
      </w:r>
      <w:r w:rsidRPr="00DD7AE6">
        <w:rPr>
          <w:rFonts w:eastAsia="Times New Roman"/>
          <w:b w:val="0"/>
          <w:color w:val="000000"/>
          <w:kern w:val="0"/>
          <w:lang w:eastAsia="ru-RU"/>
        </w:rPr>
        <w:t xml:space="preserve">ООО ПИ «ДСК–Проект» </w:t>
      </w:r>
      <w:r w:rsidRPr="00DD7AE6">
        <w:rPr>
          <w:b w:val="0"/>
        </w:rPr>
        <w:br/>
      </w:r>
      <w:r w:rsidRPr="00DD7AE6">
        <w:t xml:space="preserve">Генеральный подрядчик: </w:t>
      </w:r>
      <w:r w:rsidRPr="00DD7AE6">
        <w:rPr>
          <w:b w:val="0"/>
        </w:rPr>
        <w:t>филиал  «ДСК-5» ЗАО «СУ-155»</w:t>
      </w:r>
    </w:p>
    <w:p w:rsidR="00DD7AE6" w:rsidRPr="00DD7AE6" w:rsidRDefault="00DD7AE6" w:rsidP="00DD7AE6">
      <w:pPr>
        <w:pStyle w:val="a3"/>
        <w:jc w:val="left"/>
        <w:rPr>
          <w:b w:val="0"/>
        </w:rPr>
      </w:pPr>
      <w:r w:rsidRPr="00DD7AE6">
        <w:t>Субподрядные организации:</w:t>
      </w:r>
      <w:r w:rsidRPr="00DD7AE6">
        <w:rPr>
          <w:b w:val="0"/>
        </w:rPr>
        <w:t xml:space="preserve"> ООО ПСФ «Комфорт ХХΙ век», ЗАО «</w:t>
      </w:r>
      <w:proofErr w:type="spellStart"/>
      <w:r w:rsidRPr="00DD7AE6">
        <w:rPr>
          <w:b w:val="0"/>
        </w:rPr>
        <w:t>Тверьстройтехкомплект</w:t>
      </w:r>
      <w:proofErr w:type="spellEnd"/>
      <w:r w:rsidRPr="00DD7AE6">
        <w:rPr>
          <w:b w:val="0"/>
        </w:rPr>
        <w:t>» и др.</w:t>
      </w:r>
    </w:p>
    <w:p w:rsidR="00133155" w:rsidRDefault="00DD7AE6" w:rsidP="00133155">
      <w:pPr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D7AE6">
        <w:br/>
      </w:r>
      <w:r w:rsidRPr="00133155">
        <w:rPr>
          <w:rFonts w:ascii="Times New Roman" w:hAnsi="Times New Roman" w:cs="Times New Roman"/>
          <w:b/>
          <w:sz w:val="24"/>
          <w:szCs w:val="24"/>
        </w:rPr>
        <w:t>11. О способе обеспечения исполнения обязательств застройщика по договорам участия в долевом строительстве (далее - "договорам")</w:t>
      </w:r>
    </w:p>
    <w:p w:rsidR="00133155" w:rsidRPr="00133155" w:rsidRDefault="00DD7AE6" w:rsidP="00133155">
      <w:pPr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D7AE6">
        <w:br/>
      </w:r>
      <w:r w:rsidR="00836721" w:rsidRPr="00133155">
        <w:rPr>
          <w:rFonts w:ascii="Times New Roman" w:hAnsi="Times New Roman" w:cs="Times New Roman"/>
          <w:sz w:val="24"/>
          <w:szCs w:val="24"/>
        </w:rPr>
        <w:t xml:space="preserve">В соответствии со ст. </w:t>
      </w:r>
      <w:proofErr w:type="gramStart"/>
      <w:r w:rsidR="00836721" w:rsidRPr="00133155">
        <w:rPr>
          <w:rFonts w:ascii="Times New Roman" w:hAnsi="Times New Roman" w:cs="Times New Roman"/>
          <w:sz w:val="24"/>
          <w:szCs w:val="24"/>
        </w:rPr>
        <w:t>12.1</w:t>
      </w:r>
      <w:r w:rsidR="00836721" w:rsidRPr="00133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721" w:rsidRPr="00133155">
        <w:rPr>
          <w:rFonts w:ascii="Times New Roman" w:hAnsi="Times New Roman" w:cs="Times New Roman"/>
          <w:sz w:val="24"/>
          <w:szCs w:val="24"/>
        </w:rPr>
        <w:t>Федерального закона № 214-ФЗ от 30.12.2004 г.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  <w:r w:rsidR="00133155" w:rsidRPr="00133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155">
        <w:rPr>
          <w:rFonts w:ascii="Times New Roman" w:hAnsi="Times New Roman" w:cs="Times New Roman"/>
          <w:b/>
          <w:sz w:val="24"/>
          <w:szCs w:val="24"/>
        </w:rPr>
        <w:t>з</w:t>
      </w:r>
      <w:r w:rsidR="00133155" w:rsidRPr="00133155">
        <w:rPr>
          <w:rFonts w:ascii="Times New Roman" w:eastAsia="Times New Roman" w:hAnsi="Times New Roman" w:cs="Times New Roman"/>
          <w:sz w:val="24"/>
          <w:szCs w:val="24"/>
        </w:rPr>
        <w:t>алогом должно обеспечиваться исполнение следующих обязательств застройщика по всем договорам, заключенным для строительства (создания</w:t>
      </w:r>
      <w:proofErr w:type="gramEnd"/>
      <w:r w:rsidR="00133155" w:rsidRPr="001331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133155" w:rsidRPr="00133155">
        <w:rPr>
          <w:rFonts w:ascii="Times New Roman" w:eastAsia="Times New Roman" w:hAnsi="Times New Roman" w:cs="Times New Roman"/>
          <w:sz w:val="24"/>
          <w:szCs w:val="24"/>
        </w:rPr>
        <w:t>многоквартирного дома и (или) иного объекта недвижимости на основании одного разрешения на строительство:</w:t>
      </w:r>
      <w:proofErr w:type="gramEnd"/>
    </w:p>
    <w:p w:rsidR="00133155" w:rsidRPr="00133155" w:rsidRDefault="00133155" w:rsidP="0013315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33155"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p w:rsidR="00133155" w:rsidRPr="00133155" w:rsidRDefault="00133155" w:rsidP="0013315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155">
        <w:rPr>
          <w:rFonts w:ascii="Times New Roman" w:eastAsia="Times New Roman" w:hAnsi="Times New Roman" w:cs="Times New Roman"/>
          <w:sz w:val="24"/>
          <w:szCs w:val="24"/>
        </w:rPr>
        <w:t>1) возврат денежных средств, внесенных участником долевого строительства, в случаях, предусмотренных настоящим Федеральным законом и (или) договором;</w:t>
      </w:r>
    </w:p>
    <w:p w:rsidR="00133155" w:rsidRPr="00133155" w:rsidRDefault="00133155" w:rsidP="0013315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155">
        <w:rPr>
          <w:rFonts w:ascii="Times New Roman" w:eastAsia="Times New Roman" w:hAnsi="Times New Roman" w:cs="Times New Roman"/>
          <w:sz w:val="24"/>
          <w:szCs w:val="24"/>
        </w:rPr>
        <w:t>2) уплата участнику долевого строительства денежных средств, причитающихся ему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обязательства по передаче объекта долевого строительства, и иных причитающихся ему в соответствии с договором и (или) федеральными законами денежных средств.</w:t>
      </w:r>
    </w:p>
    <w:p w:rsidR="00133155" w:rsidRPr="00133155" w:rsidRDefault="00133155" w:rsidP="0013315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155">
        <w:rPr>
          <w:rFonts w:ascii="Times New Roman" w:eastAsia="Times New Roman" w:hAnsi="Times New Roman" w:cs="Times New Roman"/>
          <w:sz w:val="24"/>
          <w:szCs w:val="24"/>
        </w:rPr>
        <w:t>Исполнение обязательств застройщика по передаче жилого помещения участнику долевого строительства по всем договорам, заключенным для строительства (создания) многоквартирного дома и (или) иного объекта недвижимости на основании одного разрешения на строительство, наряду с залогом должно обеспечиваться по выбору застройщика одним из следующих способов:</w:t>
      </w:r>
    </w:p>
    <w:p w:rsidR="00133155" w:rsidRDefault="00133155" w:rsidP="0013315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155">
        <w:rPr>
          <w:rFonts w:ascii="Times New Roman" w:eastAsia="Times New Roman" w:hAnsi="Times New Roman" w:cs="Times New Roman"/>
          <w:sz w:val="24"/>
          <w:szCs w:val="24"/>
        </w:rPr>
        <w:t xml:space="preserve">1) поручительство </w:t>
      </w:r>
      <w:r>
        <w:rPr>
          <w:rFonts w:ascii="Times New Roman" w:eastAsia="Times New Roman" w:hAnsi="Times New Roman" w:cs="Times New Roman"/>
          <w:sz w:val="24"/>
          <w:szCs w:val="24"/>
        </w:rPr>
        <w:t>банка;</w:t>
      </w:r>
    </w:p>
    <w:p w:rsidR="00836721" w:rsidRDefault="00133155" w:rsidP="00133155">
      <w:pPr>
        <w:spacing w:after="0" w:line="240" w:lineRule="auto"/>
        <w:ind w:firstLine="539"/>
        <w:jc w:val="both"/>
        <w:rPr>
          <w:b/>
          <w:highlight w:val="yellow"/>
        </w:rPr>
      </w:pPr>
      <w:r w:rsidRPr="00133155">
        <w:rPr>
          <w:rFonts w:ascii="Times New Roman" w:eastAsia="Times New Roman" w:hAnsi="Times New Roman" w:cs="Times New Roman"/>
          <w:sz w:val="24"/>
          <w:szCs w:val="24"/>
        </w:rPr>
        <w:t>2) страхование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6721" w:rsidRPr="00133155" w:rsidRDefault="00133155" w:rsidP="00133155">
      <w:pPr>
        <w:pStyle w:val="a3"/>
        <w:jc w:val="both"/>
        <w:rPr>
          <w:b w:val="0"/>
        </w:rPr>
      </w:pPr>
      <w:r>
        <w:rPr>
          <w:b w:val="0"/>
        </w:rPr>
        <w:tab/>
        <w:t xml:space="preserve">ЗАО «Строительное управление № 155» заключён договор страхования гражданской ответственности за неисполнение или ненадлежащее исполнение обязательств по договору. </w:t>
      </w:r>
    </w:p>
    <w:p w:rsidR="00836721" w:rsidRDefault="00836721" w:rsidP="00DD7AE6">
      <w:pPr>
        <w:pStyle w:val="a3"/>
        <w:jc w:val="left"/>
        <w:rPr>
          <w:b w:val="0"/>
          <w:highlight w:val="yellow"/>
        </w:rPr>
      </w:pPr>
    </w:p>
    <w:p w:rsidR="00836721" w:rsidRDefault="00836721" w:rsidP="00DD7AE6">
      <w:pPr>
        <w:pStyle w:val="a3"/>
        <w:jc w:val="left"/>
        <w:rPr>
          <w:b w:val="0"/>
          <w:highlight w:val="yellow"/>
        </w:rPr>
      </w:pPr>
    </w:p>
    <w:p w:rsidR="00DD7AE6" w:rsidRPr="00DD7AE6" w:rsidRDefault="00DD7AE6" w:rsidP="00DD7AE6">
      <w:pPr>
        <w:pStyle w:val="a3"/>
        <w:spacing w:after="283"/>
        <w:jc w:val="left"/>
        <w:rPr>
          <w:b w:val="0"/>
        </w:rPr>
      </w:pPr>
      <w:r w:rsidRPr="00DD7AE6">
        <w:t xml:space="preserve">12. Об иных договорах и сделках, на основании которых привлекаются денежные </w:t>
      </w:r>
      <w:r w:rsidRPr="00DD7AE6">
        <w:lastRenderedPageBreak/>
        <w:t>средства для строительства (создания) многоквартирного дома, за исключением привлечения денежных средств на основании договоров</w:t>
      </w:r>
    </w:p>
    <w:p w:rsidR="00DD7AE6" w:rsidRPr="00DD7AE6" w:rsidRDefault="00DD7AE6" w:rsidP="00DD7AE6">
      <w:pPr>
        <w:pStyle w:val="a3"/>
        <w:spacing w:after="283"/>
        <w:jc w:val="left"/>
        <w:rPr>
          <w:b w:val="0"/>
        </w:rPr>
      </w:pPr>
      <w:r w:rsidRPr="00DD7AE6">
        <w:rPr>
          <w:b w:val="0"/>
        </w:rPr>
        <w:t>Договоры и сделки,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 участия в долевом строительстве, не заключались.</w:t>
      </w:r>
      <w:r w:rsidRPr="00DD7AE6">
        <w:rPr>
          <w:b w:val="0"/>
        </w:rPr>
        <w:br/>
      </w:r>
      <w:r w:rsidRPr="00DD7AE6">
        <w:br/>
        <w:t xml:space="preserve">Застройщик для ознакомления любому обратившемуся лицу представит: </w:t>
      </w:r>
      <w:r w:rsidRPr="00DD7AE6">
        <w:br/>
      </w:r>
      <w:r w:rsidRPr="00DD7AE6">
        <w:rPr>
          <w:b w:val="0"/>
        </w:rPr>
        <w:t>1) учредительные документы застройщика;</w:t>
      </w:r>
      <w:r w:rsidRPr="00DD7AE6">
        <w:rPr>
          <w:b w:val="0"/>
        </w:rPr>
        <w:br/>
        <w:t>2) свидетельство о государственной регистрации застройщика;</w:t>
      </w:r>
      <w:r w:rsidRPr="00DD7AE6">
        <w:rPr>
          <w:b w:val="0"/>
        </w:rPr>
        <w:br/>
        <w:t>3) свидетельство о постановке на учет в налоговом органе;</w:t>
      </w:r>
      <w:r w:rsidRPr="00DD7AE6">
        <w:rPr>
          <w:b w:val="0"/>
        </w:rPr>
        <w:br/>
        <w:t>4) утвержденные годовые отчеты, бухгалтерские балансы, счета (распределение) прибыли и убытков за три последних года осуществления застройщиком предпринимательской деятельности и за фактический период предпринимательской деятельности при осуществлении застройщиком такой деятельности менее трех лет (за исключением регистров бухгалтерского учета);</w:t>
      </w:r>
      <w:r w:rsidRPr="00DD7AE6">
        <w:rPr>
          <w:b w:val="0"/>
        </w:rPr>
        <w:br/>
        <w:t>5) аудиторское заключение за последний год осуществления застройщиком предпринимательской деятельности.</w:t>
      </w:r>
    </w:p>
    <w:p w:rsidR="00DD7AE6" w:rsidRPr="00DD7AE6" w:rsidRDefault="00DD7AE6" w:rsidP="00DD7AE6">
      <w:pPr>
        <w:pStyle w:val="a3"/>
        <w:spacing w:after="283"/>
        <w:jc w:val="left"/>
        <w:rPr>
          <w:b w:val="0"/>
        </w:rPr>
      </w:pPr>
    </w:p>
    <w:p w:rsidR="00DD7AE6" w:rsidRPr="00DD7AE6" w:rsidRDefault="00DD7AE6" w:rsidP="00DD7AE6">
      <w:pPr>
        <w:pStyle w:val="a3"/>
        <w:spacing w:after="283"/>
        <w:jc w:val="left"/>
      </w:pPr>
      <w:r w:rsidRPr="00DD7AE6">
        <w:t xml:space="preserve">Генеральный директор                                                                               </w:t>
      </w:r>
      <w:r w:rsidR="002E1BE0">
        <w:t>А. С. Мещеряков</w:t>
      </w:r>
    </w:p>
    <w:p w:rsidR="00DD7AE6" w:rsidRPr="00DD7AE6" w:rsidRDefault="00DD7AE6" w:rsidP="00DD7AE6">
      <w:pPr>
        <w:rPr>
          <w:rFonts w:ascii="Times New Roman" w:hAnsi="Times New Roman" w:cs="Times New Roman"/>
          <w:sz w:val="24"/>
          <w:szCs w:val="24"/>
        </w:rPr>
      </w:pPr>
      <w:r w:rsidRPr="00DD7AE6">
        <w:rPr>
          <w:rFonts w:ascii="Times New Roman" w:hAnsi="Times New Roman" w:cs="Times New Roman"/>
          <w:sz w:val="24"/>
          <w:szCs w:val="24"/>
        </w:rPr>
        <w:t xml:space="preserve">                М.П.</w:t>
      </w:r>
    </w:p>
    <w:p w:rsidR="00DD7AE6" w:rsidRPr="00DD7AE6" w:rsidRDefault="00DD7AE6" w:rsidP="00DD7AE6">
      <w:pPr>
        <w:rPr>
          <w:rFonts w:ascii="Times New Roman" w:hAnsi="Times New Roman" w:cs="Times New Roman"/>
          <w:sz w:val="24"/>
          <w:szCs w:val="24"/>
        </w:rPr>
      </w:pPr>
    </w:p>
    <w:p w:rsidR="00DD7AE6" w:rsidRPr="00DD7AE6" w:rsidRDefault="00DD7AE6" w:rsidP="00DD7AE6">
      <w:pPr>
        <w:rPr>
          <w:rFonts w:ascii="Times New Roman" w:hAnsi="Times New Roman" w:cs="Times New Roman"/>
          <w:sz w:val="24"/>
          <w:szCs w:val="24"/>
        </w:rPr>
      </w:pPr>
    </w:p>
    <w:p w:rsidR="00DD7AE6" w:rsidRPr="00DD7AE6" w:rsidRDefault="00DD7AE6" w:rsidP="00DD7AE6">
      <w:pPr>
        <w:rPr>
          <w:rFonts w:ascii="Times New Roman" w:hAnsi="Times New Roman" w:cs="Times New Roman"/>
          <w:sz w:val="24"/>
          <w:szCs w:val="24"/>
        </w:rPr>
      </w:pPr>
    </w:p>
    <w:p w:rsidR="00DD7AE6" w:rsidRPr="00DD7AE6" w:rsidRDefault="00DD7AE6" w:rsidP="00DD7AE6">
      <w:pPr>
        <w:rPr>
          <w:rFonts w:ascii="Times New Roman" w:hAnsi="Times New Roman" w:cs="Times New Roman"/>
          <w:sz w:val="24"/>
          <w:szCs w:val="24"/>
        </w:rPr>
      </w:pPr>
    </w:p>
    <w:p w:rsidR="00C76B30" w:rsidRPr="00DD7AE6" w:rsidRDefault="00C76B30">
      <w:pPr>
        <w:rPr>
          <w:rFonts w:ascii="Times New Roman" w:hAnsi="Times New Roman" w:cs="Times New Roman"/>
          <w:sz w:val="24"/>
          <w:szCs w:val="24"/>
        </w:rPr>
      </w:pPr>
    </w:p>
    <w:sectPr w:rsidR="00C76B30" w:rsidRPr="00DD7AE6" w:rsidSect="007647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8B1"/>
    <w:multiLevelType w:val="hybridMultilevel"/>
    <w:tmpl w:val="B5224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D45B1"/>
    <w:multiLevelType w:val="hybridMultilevel"/>
    <w:tmpl w:val="BEE4AF26"/>
    <w:lvl w:ilvl="0" w:tplc="04190001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A40BD0"/>
    <w:multiLevelType w:val="hybridMultilevel"/>
    <w:tmpl w:val="BCDCB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3C2F7F"/>
    <w:multiLevelType w:val="hybridMultilevel"/>
    <w:tmpl w:val="A8B6BFA2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AE6"/>
    <w:rsid w:val="000C1ABD"/>
    <w:rsid w:val="00133155"/>
    <w:rsid w:val="001A0B40"/>
    <w:rsid w:val="002E1BE0"/>
    <w:rsid w:val="004E2080"/>
    <w:rsid w:val="005930BE"/>
    <w:rsid w:val="00601A6F"/>
    <w:rsid w:val="00730D10"/>
    <w:rsid w:val="00836721"/>
    <w:rsid w:val="00954BFF"/>
    <w:rsid w:val="00C76B30"/>
    <w:rsid w:val="00D6412F"/>
    <w:rsid w:val="00DD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аблицы"/>
    <w:basedOn w:val="a"/>
    <w:rsid w:val="00DD7AE6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4"/>
      <w:szCs w:val="24"/>
      <w:lang w:eastAsia="ar-SA"/>
    </w:rPr>
  </w:style>
  <w:style w:type="character" w:styleId="a4">
    <w:name w:val="Strong"/>
    <w:basedOn w:val="a0"/>
    <w:qFormat/>
    <w:rsid w:val="00DD7AE6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nhideWhenUsed/>
    <w:rsid w:val="00DD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721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33155"/>
  </w:style>
  <w:style w:type="character" w:customStyle="1" w:styleId="r">
    <w:name w:val="r"/>
    <w:basedOn w:val="a0"/>
    <w:rsid w:val="00133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2870</TotalTime>
  <Pages>9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2014-02-28T12:07:00Z</cp:lastPrinted>
  <dcterms:created xsi:type="dcterms:W3CDTF">2014-02-27T11:58:00Z</dcterms:created>
  <dcterms:modified xsi:type="dcterms:W3CDTF">2014-03-02T10:50:00Z</dcterms:modified>
</cp:coreProperties>
</file>